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四川省教育评估院关于四川省2021年义务教育质量监测试卷印刷项目的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</w:rPr>
        <w:t>竞争性磋商公告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第二次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  <w:t>）</w:t>
      </w:r>
    </w:p>
    <w:p>
      <w:pPr>
        <w:spacing w:line="500" w:lineRule="exact"/>
        <w:ind w:firstLine="640"/>
        <w:textAlignment w:val="baseline"/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</w:pPr>
    </w:p>
    <w:p>
      <w:pPr>
        <w:spacing w:line="560" w:lineRule="exact"/>
        <w:ind w:firstLine="641"/>
        <w:textAlignment w:val="baseline"/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四川省教育评估院关于四川省2021年义务教育质量监测试卷印刷项目的竞争性磋商公告，因报名人数不足3家，现重新公告，欢迎各符合资格要求的单位积极参加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本项目的竞争性磋商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具体要求如下：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四川省教育评估院将对四川省2021年义务教育质量监测试卷印刷项目进行竞争性磋商，拟选择1家供应商提供服务，特邀请符合本次采购要求的供应商参加本项目的竞争性磋商。</w:t>
      </w:r>
    </w:p>
    <w:p>
      <w:pPr>
        <w:spacing w:line="560" w:lineRule="exact"/>
        <w:ind w:firstLine="641"/>
        <w:textAlignment w:val="baseline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一、项目名称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四川省2021年义务教育质量监测试卷印刷项目。</w:t>
      </w:r>
    </w:p>
    <w:p>
      <w:pPr>
        <w:spacing w:line="560" w:lineRule="exact"/>
        <w:ind w:firstLine="641"/>
        <w:textAlignment w:val="baseline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0" w:name="_Toc139126570"/>
      <w:bookmarkStart w:id="1" w:name="_Toc139126085"/>
      <w:bookmarkStart w:id="2" w:name="_Toc139102993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二、项目概况</w:t>
      </w:r>
      <w:bookmarkEnd w:id="0"/>
      <w:bookmarkEnd w:id="1"/>
      <w:bookmarkEnd w:id="2"/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bookmarkStart w:id="3" w:name="_Toc139102999"/>
      <w:bookmarkStart w:id="4" w:name="_Toc139126576"/>
      <w:bookmarkStart w:id="5" w:name="_Toc139126091"/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四川省2021年义务教育质量监测试卷印刷项目具体要求如下。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（一）监测试卷用60克专用纸，答题卡用100克亚太双胶纸印刷。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（二）印刷数量见下表（最终数量以实际为准）。</w:t>
      </w:r>
    </w:p>
    <w:tbl>
      <w:tblPr>
        <w:tblStyle w:val="14"/>
        <w:tblW w:w="72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1943"/>
        <w:gridCol w:w="2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试卷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86400份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试卷8-12页，答题卡2-4页，装袋、装箱按招标方要求执行。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答题卡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86400份</w:t>
            </w:r>
          </w:p>
        </w:tc>
        <w:tc>
          <w:tcPr>
            <w:tcW w:w="2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试卷袋（含答题卡袋）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5760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纸箱（卷箱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，内径尺寸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490*330*200mm，含防潮袋）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0个</w:t>
            </w:r>
          </w:p>
        </w:tc>
        <w:tc>
          <w:tcPr>
            <w:tcW w:w="2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（三）试卷排版要求：厂家应调配技术熟练、服务态度好的排字员，排版应符合招标单位的要求。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（四）试卷印刷要求：试卷每字无差错（以定稿为准），字迹清晰不模糊，调墨均匀，卷面干净整洁，应有利于学生书写、作答、双面印刷。试卷不得出现漏页、错页等质量问题。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（五）试卷印刷包装：试卷、答题卡分装30份一袋（用牛皮纸试卷袋、答题卡袋装）。每袋均有封条和封面，保证提供合格印刷试卷、确保试卷点数准确、按年级、学科、测试项目分装并打包。试卷使用前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后均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秘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密等级。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（六）中标单位承担试卷配送至招标单位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指定地点（具体运送地点参照附件1），配送严格按以下要求进行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。</w:t>
      </w:r>
    </w:p>
    <w:p>
      <w:pPr>
        <w:spacing w:line="560" w:lineRule="exact"/>
        <w:ind w:firstLine="641"/>
        <w:textAlignment w:val="baseline"/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1.专人专车押运。押运人员无直系亲属参加当次考试，身体健康；</w:t>
      </w:r>
    </w:p>
    <w:p>
      <w:pPr>
        <w:spacing w:line="560" w:lineRule="exact"/>
        <w:ind w:firstLine="641"/>
        <w:textAlignment w:val="baseline"/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押运时按每车不少于两人配备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，且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在任何情况下，运送途中试卷现场押运人员不得少于两人；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严禁搭乘与试卷运送无关的人员，或者搭载与试卷运送工作无关的物品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；</w:t>
      </w:r>
    </w:p>
    <w:p>
      <w:pPr>
        <w:spacing w:line="560" w:lineRule="exact"/>
        <w:ind w:firstLine="641"/>
        <w:textAlignment w:val="baseline"/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4.押运全程和相关人员严格遵守保密要求；中标方需分别与招标方和押运人员签订保密承诺书。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（七）试卷送货时间：按招标单位和中标单位约定的时间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、地点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交货；中标单位不能按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交货，造成无法进行正常测试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重大事故，招标单位有权拒付印刷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等相关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费用，中标单位承担相关事故责任并赔偿由此造成的经济损失。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八）双方在排版到包装的全过程中，都应对试卷保密。中标单位在收到招标单位的样稿后，对排版、包装等全过程负责保密责任。中标单位须采取强有力的措施，防止试卷失密。如有失密，试卷即失效，招标单位有权不付印刷费用。试卷泄密，中标单位赔偿招标单位的所有命题费用。</w:t>
      </w:r>
    </w:p>
    <w:p>
      <w:pPr>
        <w:spacing w:line="560" w:lineRule="exact"/>
        <w:ind w:firstLine="641"/>
        <w:textAlignment w:val="baseline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三、项目金额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（一）项目金额及资金性质：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项目预算为人民币拾伍万元整（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¥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150000）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，资金来源为财政资金。</w:t>
      </w:r>
    </w:p>
    <w:p>
      <w:pPr>
        <w:spacing w:line="560" w:lineRule="exact"/>
        <w:ind w:firstLine="641"/>
        <w:textAlignment w:val="baseline"/>
        <w:rPr>
          <w:rFonts w:hint="eastAsia" w:ascii="方正仿宋_GB2312" w:hAnsi="方正仿宋_GB2312" w:eastAsia="方正仿宋_GB2312" w:cs="方正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最高限额：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人民币拾伍万元整（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¥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150000），最终金额按实际产生的费用和报价据实核算。</w:t>
      </w:r>
    </w:p>
    <w:p>
      <w:pPr>
        <w:spacing w:line="560" w:lineRule="exact"/>
        <w:ind w:firstLine="640"/>
        <w:textAlignment w:val="baseline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四、完成期限</w:t>
      </w:r>
    </w:p>
    <w:bookmarkEnd w:id="3"/>
    <w:bookmarkEnd w:id="4"/>
    <w:bookmarkEnd w:id="5"/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招标方最迟于2021年9月10日9:00向中标方交付印刷物定稿；中标方必须最迟于2021年9月21日下午18:00前按要求送达指定地点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。</w:t>
      </w:r>
    </w:p>
    <w:p>
      <w:pPr>
        <w:spacing w:line="560" w:lineRule="exact"/>
        <w:ind w:firstLine="641"/>
        <w:textAlignment w:val="baseline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五、竞争性磋商申请人资格条件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（一）具有独立承担民事责任的能力；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（二）具有印刷经营许可证；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（三）具有乙级及以上保密资质；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（四）具有良好的商业信誉和健全的财务会计制度（提供承诺函）；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（五）具有履行合同所必需的设备和专业技术能力（提供承诺函）；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（六）具有依法缴纳税收和社会保障资金的良好记录（提供承诺函）；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（七）参加本次比选活动前三年内，在经营活动中没有重大违法记录；法律、行政法规规定的其他条件（提供承诺函）。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（八）不接受联合体参与采购活动。</w:t>
      </w:r>
    </w:p>
    <w:p>
      <w:pPr>
        <w:spacing w:line="560" w:lineRule="exact"/>
        <w:ind w:firstLine="641"/>
        <w:textAlignment w:val="baseline"/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六、响应文件提交要求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（一）响应文件包含的内容有：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1.报价函（见附件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）；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2.项目方案及评分标准中其他相关内容要求（盖鲜章），评分标准见附件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；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3.响应文件一式三份（密封并加盖鲜章）。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（二）供应商应按竞争性磋商文件的要求编写响应文件，提交证明其有资格进行报价和有能力履行要求的证明。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（三）响应文件在正式磋商开始开启，开启地点与磋商地点一致。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请符合资格条件的供应商于2021年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:00前将响应文件送至四川省成都市双流区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航空港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黄荆路11号四川省教育科学研究院办公楼311办公室杨老师收。响应文件必须在递交响应文件截止时间前送达。逾期送达或不符合规定的项目实施方案恕不接受。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接受供应商报名或递交响应文件不表明已获取磋商资格，磋商会上通过资格审查的供应商才有磋商资格。</w:t>
      </w:r>
    </w:p>
    <w:p>
      <w:pPr>
        <w:spacing w:line="560" w:lineRule="exact"/>
        <w:ind w:firstLine="641"/>
        <w:textAlignment w:val="baseline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6" w:name="_Toc139103004"/>
      <w:bookmarkStart w:id="7" w:name="_Toc139126096"/>
      <w:bookmarkStart w:id="8" w:name="_Toc139126581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七、竞争性磋商评审</w:t>
      </w:r>
      <w:bookmarkEnd w:id="6"/>
      <w:bookmarkEnd w:id="7"/>
      <w:bookmarkEnd w:id="8"/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一）四川省教育评估院组建竞争性磋商小组，依照评分标准对响应文件进行审查、评定和比较，对采购内容进行必要的磋商。各项目申请人派1人授权代表参加（供应商如不派代表参加的，事后不得对相关人员、磋商过程和磋商结果提出异议）。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（二）磋商评定时间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为9月1日下午14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地点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为四川省教育科学研究院办公楼401会议室（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四川省成都市双流区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航空港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黄荆路11号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，磋商结果在省教科院网站进行公示(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instrText xml:space="preserve"> HYPERLINK "http://www.scjks.net" </w:instrTex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www.scjks.net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)。</w:t>
      </w:r>
    </w:p>
    <w:p>
      <w:pPr>
        <w:spacing w:line="560" w:lineRule="exact"/>
        <w:ind w:firstLine="641"/>
        <w:textAlignment w:val="baseline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八、项目咨询及联系人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项目咨询及响应文件接收：杨老师 15982126593</w:t>
      </w:r>
    </w:p>
    <w:p>
      <w:pPr>
        <w:spacing w:line="560" w:lineRule="exact"/>
        <w:ind w:firstLine="641"/>
        <w:textAlignment w:val="baseline"/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1.监测工具运送地点具体名单及数量</w:t>
      </w:r>
    </w:p>
    <w:p>
      <w:pPr>
        <w:spacing w:line="560" w:lineRule="exact"/>
        <w:ind w:firstLine="1600" w:firstLineChars="500"/>
        <w:textAlignment w:val="baseline"/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.报价函</w:t>
      </w:r>
    </w:p>
    <w:p>
      <w:pPr>
        <w:spacing w:line="560" w:lineRule="exact"/>
        <w:ind w:left="634" w:leftChars="144" w:firstLine="960" w:firstLineChars="300"/>
        <w:textAlignment w:val="baseline"/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.四川省2021年义务教育质量监测试卷印刷项目综合评分表</w:t>
      </w:r>
    </w:p>
    <w:p>
      <w:pPr>
        <w:spacing w:line="560" w:lineRule="exact"/>
        <w:ind w:firstLine="640"/>
        <w:jc w:val="right"/>
        <w:textAlignment w:val="baseline"/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</w:pPr>
    </w:p>
    <w:p>
      <w:pPr>
        <w:spacing w:line="560" w:lineRule="exact"/>
        <w:ind w:firstLine="640"/>
        <w:jc w:val="right"/>
        <w:textAlignment w:val="baseline"/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四川省教育评估院</w:t>
      </w:r>
    </w:p>
    <w:p>
      <w:pPr>
        <w:widowControl/>
        <w:spacing w:line="560" w:lineRule="exact"/>
        <w:ind w:firstLine="640"/>
        <w:jc w:val="right"/>
        <w:textAlignment w:val="baseline"/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2021年8月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br w:type="page"/>
      </w:r>
      <w:bookmarkStart w:id="9" w:name="_GoBack"/>
      <w:bookmarkEnd w:id="9"/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default" w:ascii="方正小标宋_GBK" w:hAnsi="方正小标宋_GBK" w:eastAsia="方正小标宋_GBK" w:cs="方正小标宋_GBK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sz w:val="32"/>
          <w:szCs w:val="32"/>
          <w:lang w:val="en-US" w:eastAsia="zh-CN"/>
        </w:rPr>
        <w:t>监测工具运送地点具体名单及数量</w:t>
      </w:r>
    </w:p>
    <w:tbl>
      <w:tblPr>
        <w:tblStyle w:val="14"/>
        <w:tblW w:w="8427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506"/>
        <w:gridCol w:w="1517"/>
        <w:gridCol w:w="3433"/>
        <w:gridCol w:w="130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具体运送单位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运送数量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武侯区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武侯区教育局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青白江区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青白江区教育局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沿滩区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沿滩区教育局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富顺县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富顺县教育和体育局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仁和区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仁和区教育局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三台县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三台县教育局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利州区教育局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苍溪县教育和科学技术局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安居区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安居区教育和体育局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东兴区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东兴区教育局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峨眉山市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峨眉山市教育局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丹棱县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丹棱县教育局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达川区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达川区教育局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宝兴县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宝兴县教育局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理 </w:t>
            </w:r>
            <w:r>
              <w:rPr>
                <w:rStyle w:val="34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 xml:space="preserve"> </w:t>
            </w:r>
            <w:r>
              <w:rPr>
                <w:rStyle w:val="35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>县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理县教育局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泸定县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泸定县教育局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彭州市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彭州市教育局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武胜县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武胜县教育局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10箱</w:t>
            </w:r>
          </w:p>
        </w:tc>
      </w:tr>
    </w:tbl>
    <w:p>
      <w:pPr>
        <w:widowControl/>
        <w:jc w:val="center"/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sz w:val="30"/>
          <w:szCs w:val="30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0"/>
          <w:szCs w:val="30"/>
        </w:rPr>
        <w:t>报价函</w:t>
      </w: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四川省教育评估院：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我方仔细研究了四川省2021年义务教育质量监测试卷印刷服务项目询价公告的全部内容，现就该项目向贵单位作如下报价：</w:t>
      </w:r>
    </w:p>
    <w:tbl>
      <w:tblPr>
        <w:tblStyle w:val="14"/>
        <w:tblW w:w="8478" w:type="dxa"/>
        <w:tblInd w:w="1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5"/>
        <w:gridCol w:w="2625"/>
        <w:gridCol w:w="18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</w:rPr>
              <w:t>类别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</w:rPr>
              <w:t>单价</w:t>
            </w:r>
          </w:p>
        </w:tc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单项小计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试卷（含所有附件及答题卡）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元/份</w:t>
            </w:r>
          </w:p>
        </w:tc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2400" w:firstLineChars="800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bidi="ar"/>
              </w:rPr>
              <w:t>纸  箱（含防潮袋）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 xml:space="preserve">            元/个</w:t>
            </w:r>
          </w:p>
        </w:tc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监测工具运送费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  <w:t>元/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公里或元/公斤</w:t>
            </w:r>
          </w:p>
        </w:tc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7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300" w:firstLineChars="100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总价：</w:t>
            </w:r>
          </w:p>
        </w:tc>
      </w:tr>
    </w:tbl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如果我方中标，我方将严格按照询价公告的内容及要求，保质保量地完成试卷印刷服务工作。</w:t>
      </w:r>
    </w:p>
    <w:p>
      <w:pPr>
        <w:spacing w:line="560" w:lineRule="exact"/>
        <w:ind w:firstLine="641"/>
        <w:jc w:val="right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                                                 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 投标人(盖章)</w:t>
      </w:r>
    </w:p>
    <w:p>
      <w:pPr>
        <w:spacing w:line="560" w:lineRule="exact"/>
        <w:ind w:firstLine="641"/>
        <w:jc w:val="right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法人代表(或委托人)(签字)</w:t>
      </w:r>
    </w:p>
    <w:p>
      <w:pPr>
        <w:spacing w:line="560" w:lineRule="exact"/>
        <w:ind w:firstLine="641"/>
        <w:jc w:val="right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 时间：2021年    月    日</w:t>
      </w:r>
    </w:p>
    <w:p>
      <w:pPr>
        <w:spacing w:line="560" w:lineRule="exact"/>
        <w:ind w:firstLine="641"/>
        <w:textAlignment w:val="baseline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br w:type="page"/>
      </w:r>
    </w:p>
    <w:p>
      <w:pPr>
        <w:widowControl/>
        <w:spacing w:after="120"/>
        <w:ind w:right="640"/>
        <w:textAlignment w:val="baseline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3</w:t>
      </w:r>
    </w:p>
    <w:p>
      <w:pPr>
        <w:spacing w:line="590" w:lineRule="exact"/>
        <w:jc w:val="center"/>
        <w:textAlignment w:val="baseline"/>
        <w:rPr>
          <w:rFonts w:ascii="方正小标宋_GBK" w:hAnsi="方正小标宋_GBK" w:eastAsia="方正小标宋_GBK" w:cs="方正小标宋_GBK"/>
          <w:b w:val="0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sz w:val="32"/>
          <w:szCs w:val="32"/>
        </w:rPr>
        <w:t>四川省2021年义务教育质量监测试卷印刷项目综合评分表</w:t>
      </w:r>
    </w:p>
    <w:p>
      <w:pPr>
        <w:spacing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sz w:val="32"/>
          <w:szCs w:val="32"/>
        </w:rPr>
        <w:t>资格审查内容</w:t>
      </w:r>
    </w:p>
    <w:tbl>
      <w:tblPr>
        <w:tblStyle w:val="14"/>
        <w:tblW w:w="78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5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资格审查内容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</w:rPr>
              <w:t>（一）营业执照复印件；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</w:rPr>
              <w:t>（二）具有印刷经营许可证复印件；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</w:rPr>
              <w:t>（三）具有乙级及以上保密资质证书复印件；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</w:rPr>
              <w:t>（四）具有良好的商业信誉和健全的财务会计制度（提供承诺函）；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</w:rPr>
              <w:t>（五）具有履行合同所必需的设备和专业技术能力（提供承诺函）；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</w:rPr>
              <w:t>（六）具有依法缴纳税收和社会保障资金的良好记录（提供承诺函）；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</w:rPr>
              <w:t>（七）参加本次比选活动前三年内，在经营活动中没有重大违法记录；法律、行政法规规定的其他条件（提供承诺函）。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</w:rPr>
              <w:t>不接受联合体参与采购活动。</w:t>
            </w:r>
          </w:p>
        </w:tc>
      </w:tr>
    </w:tbl>
    <w:p>
      <w:pPr>
        <w:spacing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sz w:val="32"/>
          <w:szCs w:val="32"/>
        </w:rPr>
        <w:t>评分标准</w:t>
      </w:r>
    </w:p>
    <w:tbl>
      <w:tblPr>
        <w:tblStyle w:val="14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2035"/>
        <w:gridCol w:w="5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评分项目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商务部分（40分）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31"/>
                <w:rFonts w:hint="default"/>
                <w:b w:val="0"/>
                <w:bCs w:val="0"/>
                <w:color w:val="auto"/>
                <w:lang w:bidi="ar"/>
              </w:rPr>
              <w:t>具有独立法人资格（一票否决项）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31"/>
                <w:rFonts w:hint="default"/>
                <w:b w:val="0"/>
                <w:bCs w:val="0"/>
                <w:color w:val="auto"/>
                <w:lang w:bidi="ar"/>
              </w:rPr>
              <w:t>具有良好的信誉和健全的财务会计制度（0-5分）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31"/>
                <w:rFonts w:hint="default"/>
                <w:b w:val="0"/>
                <w:bCs w:val="0"/>
                <w:color w:val="auto"/>
                <w:lang w:bidi="ar"/>
              </w:rPr>
              <w:t>具有依法缴纳税收和社会保障资金的良好记录（0-5分）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有保密资质证明（0-10分。提供甲级保密资质证明的10分，提供乙级保密资质证明的5分）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提供符合保密规定的制卷人员入闱住宿、工作场地，实行保密管理。（对无法提供闱内住宿的一票否决）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提供符合规定的保密设施设备（0-10分。安检机4分，手持探测仪2分；手机信号屏蔽系统2分；视频监控系统2分）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</w:pPr>
          </w:p>
        </w:tc>
        <w:tc>
          <w:tcPr>
            <w:tcW w:w="2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提供符合规定的保密押送服务（一票否决项）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提供完成试卷印制任务所必须的印刷设备（0-5分)。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具有中级以上技能员工比例（0-5分）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服务方案（35分）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31"/>
                <w:rFonts w:hint="default"/>
                <w:b w:val="0"/>
                <w:bCs w:val="0"/>
                <w:color w:val="auto"/>
                <w:lang w:bidi="ar"/>
              </w:rPr>
              <w:t>科学性（0-10分）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31"/>
                <w:rFonts w:hint="default"/>
                <w:b w:val="0"/>
                <w:bCs w:val="0"/>
                <w:color w:val="auto"/>
                <w:lang w:bidi="ar"/>
              </w:rPr>
              <w:t>专业性（0-10分）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31"/>
                <w:rFonts w:hint="default"/>
                <w:b w:val="0"/>
                <w:bCs w:val="0"/>
                <w:color w:val="auto"/>
                <w:lang w:bidi="ar"/>
              </w:rPr>
              <w:t>规范性（0-10分）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31"/>
                <w:rFonts w:hint="default"/>
                <w:b w:val="0"/>
                <w:bCs w:val="0"/>
                <w:color w:val="auto"/>
                <w:lang w:bidi="ar"/>
              </w:rPr>
              <w:t>可行性（0-5分）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31"/>
                <w:rFonts w:hint="default"/>
                <w:b w:val="0"/>
                <w:bCs w:val="0"/>
                <w:color w:val="auto"/>
                <w:lang w:bidi="ar"/>
              </w:rPr>
              <w:t>近三年经验（15分）</w:t>
            </w:r>
            <w:r>
              <w:rPr>
                <w:rStyle w:val="32"/>
                <w:b w:val="0"/>
                <w:bCs w:val="0"/>
                <w:color w:val="auto"/>
                <w:lang w:bidi="ar"/>
              </w:rPr>
              <w:t>注：各项汇总分数不超过15分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近三年来承担省级及以上的同类型的印刷项目（1次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最多不超过9分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近三年来承担市级的同类型的印刷项目（1次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最多不超过8分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近三年来承担县级的同类型的印刷项目（1次1分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最多不超过3分</w:t>
            </w: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服务承诺(5分）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视承诺项目的数量和专业性、难度等因素酌情赋分。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报价（5分）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报价最低者得5分，其余按比例递减。</w:t>
            </w:r>
          </w:p>
        </w:tc>
      </w:tr>
    </w:tbl>
    <w:p>
      <w:pPr>
        <w:widowControl/>
        <w:spacing w:line="560" w:lineRule="exact"/>
        <w:ind w:firstLine="640"/>
        <w:jc w:val="right"/>
        <w:textAlignment w:val="baseline"/>
        <w:rPr>
          <w:rFonts w:ascii="仿宋_GB2312" w:hAnsi="仿宋_GB2312" w:eastAsia="仿宋_GB2312" w:cs="仿宋_GB2312"/>
          <w:b w:val="0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588934-835E-4C7B-B57A-79AFF1190B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8BEF040-F679-45AD-87D0-101763A1C4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2D08DD6-B830-4099-BCEA-DB4B22030D4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0AE5B62-287C-4617-921A-28E638523CA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6A3A9F1F-40E8-480F-AB8C-EC66A3C57E84}"/>
  </w:font>
  <w:font w:name="方正仿宋_GB2312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6" w:fontKey="{8A266AD4-9ABA-4EAC-8E2F-6A47B597F2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FF"/>
    <w:rsid w:val="000465DD"/>
    <w:rsid w:val="001D50FF"/>
    <w:rsid w:val="00537074"/>
    <w:rsid w:val="009F37D6"/>
    <w:rsid w:val="00AA71CD"/>
    <w:rsid w:val="00F56D2F"/>
    <w:rsid w:val="046A77F7"/>
    <w:rsid w:val="0483282A"/>
    <w:rsid w:val="0AAC5BE1"/>
    <w:rsid w:val="0CC501A8"/>
    <w:rsid w:val="0EE55635"/>
    <w:rsid w:val="1132065F"/>
    <w:rsid w:val="13AB6FF9"/>
    <w:rsid w:val="150C4391"/>
    <w:rsid w:val="179558DF"/>
    <w:rsid w:val="18F63DFD"/>
    <w:rsid w:val="1D061BFA"/>
    <w:rsid w:val="1D433F80"/>
    <w:rsid w:val="1FBC4DAA"/>
    <w:rsid w:val="20F63CA8"/>
    <w:rsid w:val="21664FA8"/>
    <w:rsid w:val="23AD0B55"/>
    <w:rsid w:val="2448495A"/>
    <w:rsid w:val="29DE68AE"/>
    <w:rsid w:val="2D500D3F"/>
    <w:rsid w:val="32E72B86"/>
    <w:rsid w:val="3657078A"/>
    <w:rsid w:val="3929602B"/>
    <w:rsid w:val="3A8808D7"/>
    <w:rsid w:val="3B863FA8"/>
    <w:rsid w:val="3D3F22E7"/>
    <w:rsid w:val="3D5A2D3A"/>
    <w:rsid w:val="3DBD14C9"/>
    <w:rsid w:val="3E321EDB"/>
    <w:rsid w:val="3F921D57"/>
    <w:rsid w:val="400B337F"/>
    <w:rsid w:val="41FA0EC9"/>
    <w:rsid w:val="42B2656B"/>
    <w:rsid w:val="44E65D67"/>
    <w:rsid w:val="51513818"/>
    <w:rsid w:val="54037A5A"/>
    <w:rsid w:val="557F2D9F"/>
    <w:rsid w:val="59DE2445"/>
    <w:rsid w:val="5BA50FA7"/>
    <w:rsid w:val="60BC3BF2"/>
    <w:rsid w:val="60CB2FEE"/>
    <w:rsid w:val="61AA6144"/>
    <w:rsid w:val="61F5266A"/>
    <w:rsid w:val="66C62CAB"/>
    <w:rsid w:val="66E47525"/>
    <w:rsid w:val="69776C77"/>
    <w:rsid w:val="698917B9"/>
    <w:rsid w:val="6C1B24AE"/>
    <w:rsid w:val="730600E5"/>
    <w:rsid w:val="7360596B"/>
    <w:rsid w:val="74460D93"/>
    <w:rsid w:val="74581EE4"/>
    <w:rsid w:val="74996EC9"/>
    <w:rsid w:val="7CCF61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Calibri" w:eastAsia="仿宋" w:cs="Times New Roman"/>
      <w:b/>
      <w:bCs/>
      <w:kern w:val="2"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kern w:val="44"/>
    </w:rPr>
  </w:style>
  <w:style w:type="paragraph" w:styleId="3">
    <w:name w:val="heading 2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paragraph" w:styleId="4">
    <w:name w:val="heading 3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qFormat/>
    <w:uiPriority w:val="0"/>
    <w:pPr>
      <w:spacing w:line="590" w:lineRule="exact"/>
      <w:ind w:firstLine="200" w:firstLineChars="200"/>
      <w:jc w:val="left"/>
    </w:pPr>
    <w:rPr>
      <w:rFonts w:ascii="Times New Roman" w:hAnsi="Times New Roman" w:eastAsia="仿宋_GB2312"/>
      <w:b w:val="0"/>
      <w:bCs w:val="0"/>
      <w:sz w:val="32"/>
      <w:szCs w:val="24"/>
    </w:rPr>
  </w:style>
  <w:style w:type="paragraph" w:styleId="6">
    <w:name w:val="Body Text"/>
    <w:basedOn w:val="1"/>
    <w:next w:val="1"/>
    <w:qFormat/>
    <w:uiPriority w:val="99"/>
    <w:pPr>
      <w:spacing w:before="100" w:beforeAutospacing="1" w:after="120" w:line="276" w:lineRule="auto"/>
    </w:pPr>
    <w:rPr>
      <w:rFonts w:ascii="Calibri" w:eastAsia="宋体" w:cs="宋体"/>
      <w:sz w:val="21"/>
      <w:szCs w:val="21"/>
    </w:rPr>
  </w:style>
  <w:style w:type="paragraph" w:styleId="7">
    <w:name w:val="Body Text Indent"/>
    <w:basedOn w:val="1"/>
    <w:link w:val="30"/>
    <w:qFormat/>
    <w:uiPriority w:val="0"/>
    <w:pPr>
      <w:spacing w:line="590" w:lineRule="exact"/>
      <w:ind w:firstLine="560" w:firstLineChars="200"/>
    </w:pPr>
    <w:rPr>
      <w:rFonts w:ascii="宋体" w:hAnsi="宋体" w:eastAsia="仿宋_GB2312"/>
      <w:b w:val="0"/>
      <w:bCs w:val="0"/>
      <w:sz w:val="28"/>
      <w:szCs w:val="24"/>
    </w:rPr>
  </w:style>
  <w:style w:type="paragraph" w:styleId="8">
    <w:name w:val="Date"/>
    <w:basedOn w:val="1"/>
    <w:next w:val="1"/>
    <w:link w:val="26"/>
    <w:qFormat/>
    <w:uiPriority w:val="99"/>
    <w:pPr>
      <w:ind w:left="100" w:leftChars="2500"/>
    </w:pPr>
  </w:style>
  <w:style w:type="paragraph" w:styleId="9">
    <w:name w:val="Balloon Text"/>
    <w:basedOn w:val="1"/>
    <w:link w:val="24"/>
    <w:qFormat/>
    <w:uiPriority w:val="99"/>
    <w:rPr>
      <w:sz w:val="18"/>
      <w:szCs w:val="18"/>
    </w:r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 w:val="0"/>
      <w:bCs w:val="0"/>
      <w:kern w:val="0"/>
      <w:sz w:val="24"/>
      <w:szCs w:val="24"/>
    </w:rPr>
  </w:style>
  <w:style w:type="paragraph" w:styleId="13">
    <w:name w:val="annotation subject"/>
    <w:basedOn w:val="5"/>
    <w:next w:val="5"/>
    <w:link w:val="33"/>
    <w:semiHidden/>
    <w:unhideWhenUsed/>
    <w:qFormat/>
    <w:uiPriority w:val="99"/>
    <w:pPr>
      <w:spacing w:line="240" w:lineRule="auto"/>
      <w:ind w:firstLine="0" w:firstLineChars="0"/>
    </w:pPr>
    <w:rPr>
      <w:rFonts w:ascii="仿宋" w:hAnsi="Calibri" w:eastAsia="仿宋"/>
      <w:b/>
      <w:bCs/>
      <w:sz w:val="44"/>
      <w:szCs w:val="44"/>
    </w:rPr>
  </w:style>
  <w:style w:type="table" w:styleId="15">
    <w:name w:val="Table Grid"/>
    <w:basedOn w:val="14"/>
    <w:qFormat/>
    <w:uiPriority w:val="39"/>
    <w:rPr>
      <w:rFonts w:asci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">
    <w:name w:val="Emphasis"/>
    <w:basedOn w:val="16"/>
    <w:qFormat/>
    <w:uiPriority w:val="20"/>
    <w:rPr>
      <w:i/>
      <w:iCs/>
    </w:rPr>
  </w:style>
  <w:style w:type="character" w:styleId="18">
    <w:name w:val="Hyperlink"/>
    <w:basedOn w:val="16"/>
    <w:qFormat/>
    <w:uiPriority w:val="99"/>
    <w:rPr>
      <w:color w:val="0000FF"/>
      <w:u w:val="single"/>
    </w:rPr>
  </w:style>
  <w:style w:type="character" w:styleId="19">
    <w:name w:val="annotation reference"/>
    <w:basedOn w:val="16"/>
    <w:qFormat/>
    <w:uiPriority w:val="99"/>
    <w:rPr>
      <w:sz w:val="21"/>
      <w:szCs w:val="21"/>
    </w:rPr>
  </w:style>
  <w:style w:type="character" w:customStyle="1" w:styleId="20">
    <w:name w:val="标题 2 字符"/>
    <w:basedOn w:val="16"/>
    <w:link w:val="3"/>
    <w:qFormat/>
    <w:uiPriority w:val="9"/>
    <w:rPr>
      <w:rFonts w:ascii="宋体" w:hAnsi="宋体" w:eastAsia="宋体" w:cs="宋体"/>
      <w:kern w:val="0"/>
      <w:sz w:val="36"/>
      <w:szCs w:val="36"/>
    </w:rPr>
  </w:style>
  <w:style w:type="character" w:customStyle="1" w:styleId="21">
    <w:name w:val="标题 3 字符"/>
    <w:basedOn w:val="16"/>
    <w:link w:val="4"/>
    <w:qFormat/>
    <w:uiPriority w:val="9"/>
    <w:rPr>
      <w:rFonts w:ascii="宋体" w:hAnsi="宋体" w:eastAsia="宋体" w:cs="宋体"/>
      <w:kern w:val="0"/>
      <w:sz w:val="27"/>
      <w:szCs w:val="27"/>
    </w:rPr>
  </w:style>
  <w:style w:type="character" w:customStyle="1" w:styleId="22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3">
    <w:name w:val="页脚 字符"/>
    <w:basedOn w:val="16"/>
    <w:link w:val="10"/>
    <w:qFormat/>
    <w:uiPriority w:val="99"/>
    <w:rPr>
      <w:sz w:val="18"/>
      <w:szCs w:val="18"/>
    </w:rPr>
  </w:style>
  <w:style w:type="character" w:customStyle="1" w:styleId="24">
    <w:name w:val="批注框文本 字符"/>
    <w:basedOn w:val="16"/>
    <w:link w:val="9"/>
    <w:qFormat/>
    <w:uiPriority w:val="99"/>
    <w:rPr>
      <w:b/>
      <w:bCs/>
      <w:kern w:val="2"/>
      <w:sz w:val="18"/>
      <w:szCs w:val="18"/>
    </w:rPr>
  </w:style>
  <w:style w:type="character" w:customStyle="1" w:styleId="25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日期 字符"/>
    <w:basedOn w:val="16"/>
    <w:link w:val="8"/>
    <w:qFormat/>
    <w:uiPriority w:val="99"/>
    <w:rPr>
      <w:b/>
      <w:bCs/>
      <w:kern w:val="2"/>
      <w:sz w:val="44"/>
      <w:szCs w:val="44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未处理的提及1"/>
    <w:basedOn w:val="16"/>
    <w:qFormat/>
    <w:uiPriority w:val="99"/>
    <w:rPr>
      <w:color w:val="605E5C"/>
      <w:shd w:val="clear" w:color="auto" w:fill="E1DFDD"/>
    </w:rPr>
  </w:style>
  <w:style w:type="character" w:customStyle="1" w:styleId="29">
    <w:name w:val="批注文字 字符"/>
    <w:basedOn w:val="16"/>
    <w:link w:val="5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30">
    <w:name w:val="正文文本缩进 字符"/>
    <w:basedOn w:val="16"/>
    <w:link w:val="7"/>
    <w:qFormat/>
    <w:uiPriority w:val="0"/>
    <w:rPr>
      <w:rFonts w:ascii="宋体" w:hAnsi="宋体" w:eastAsia="仿宋_GB2312"/>
      <w:kern w:val="2"/>
      <w:sz w:val="28"/>
      <w:szCs w:val="24"/>
    </w:rPr>
  </w:style>
  <w:style w:type="character" w:customStyle="1" w:styleId="31">
    <w:name w:val="font21"/>
    <w:basedOn w:val="1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2">
    <w:name w:val="font31"/>
    <w:basedOn w:val="16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33">
    <w:name w:val="批注主题 字符"/>
    <w:basedOn w:val="29"/>
    <w:link w:val="13"/>
    <w:semiHidden/>
    <w:qFormat/>
    <w:uiPriority w:val="99"/>
    <w:rPr>
      <w:rFonts w:ascii="仿宋" w:hAnsi="Calibri" w:eastAsia="仿宋"/>
      <w:b/>
      <w:bCs/>
      <w:kern w:val="2"/>
      <w:sz w:val="44"/>
      <w:szCs w:val="44"/>
    </w:rPr>
  </w:style>
  <w:style w:type="character" w:customStyle="1" w:styleId="34">
    <w:name w:val="font01"/>
    <w:basedOn w:val="16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35">
    <w:name w:val="font1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CF7DE6-580E-41F6-AA69-D0D37107DF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8</Pages>
  <Words>466</Words>
  <Characters>2661</Characters>
  <Lines>22</Lines>
  <Paragraphs>6</Paragraphs>
  <TotalTime>4</TotalTime>
  <ScaleCrop>false</ScaleCrop>
  <LinksUpToDate>false</LinksUpToDate>
  <CharactersWithSpaces>3121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2019-09-19T02:30:00Z</dcterms:created>
  <dc:creator>03</dc:creator>
  <cp:lastModifiedBy>萌Dolly</cp:lastModifiedBy>
  <cp:lastPrinted>2021-08-11T10:37:00Z</cp:lastPrinted>
  <dcterms:modified xsi:type="dcterms:W3CDTF">2021-08-23T07:23:50Z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A07E4C32500E44B99726E903E1C3CE0B</vt:lpwstr>
  </property>
  <property fmtid="{D5CDD505-2E9C-101B-9397-08002B2CF9AE}" pid="4" name="KSOSaveFontToCloudKey">
    <vt:lpwstr>4661930_btnclosed</vt:lpwstr>
  </property>
</Properties>
</file>