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四川省教育科学研究院关于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公布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四川省202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年中等职业教育优秀论文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评选结果的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通知</w:t>
      </w:r>
    </w:p>
    <w:bookmarkEnd w:id="0"/>
    <w:p>
      <w:pPr>
        <w:spacing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各市（州）教科所（院）：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根据《四川省教育科学研究院办公室关于开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展四川省202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年中等职业教育优秀论文评选活动的通知》相</w:t>
      </w:r>
      <w:r>
        <w:rPr>
          <w:rFonts w:hint="eastAsia" w:ascii="仿宋_GB2312" w:eastAsia="仿宋_GB2312"/>
          <w:sz w:val="32"/>
          <w:szCs w:val="32"/>
        </w:rPr>
        <w:t>关精神，我院组织专家按照公平、公开、公正的原则，对各市（州）选送论文进行了认真评审，现将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评选结果通知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各市（州）共选送论文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篇。按文件要求，经查重、专家评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审，共评出一等奖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篇，二等奖11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篇，三等奖1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按照《四川省教育科学研究院工作手册》相关规定，我院对评选结果进行了公示。公示期间无异议，现将评选结果予以公布(见附件)。</w:t>
      </w:r>
    </w:p>
    <w:p>
      <w:pPr>
        <w:spacing w:beforeLines="50" w:line="520" w:lineRule="exact"/>
        <w:ind w:left="1598" w:leftChars="304" w:hanging="960" w:hanging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附件：四川省202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年中等职业教育优秀论文评选活动获奖名单</w:t>
      </w:r>
    </w:p>
    <w:p>
      <w:pPr>
        <w:spacing w:beforeLines="50" w:line="520" w:lineRule="exact"/>
        <w:ind w:firstLine="4160" w:firstLineChars="1300"/>
        <w:rPr>
          <w:rFonts w:ascii="仿宋_GB2312" w:eastAsia="仿宋_GB2312" w:cs="仿宋_GB2312"/>
          <w:sz w:val="32"/>
          <w:szCs w:val="32"/>
        </w:rPr>
      </w:pPr>
    </w:p>
    <w:p>
      <w:pPr>
        <w:spacing w:beforeLines="50" w:line="52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四川省教育科学研究院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方正小标宋简体" w:hAnsi="Calibri" w:eastAsia="方正小标宋简体" w:cs="仿宋_GB2312"/>
          <w:spacing w:val="-10"/>
          <w:sz w:val="32"/>
          <w:szCs w:val="32"/>
        </w:rPr>
      </w:pPr>
      <w:r>
        <w:rPr>
          <w:rFonts w:hint="eastAsia" w:ascii="方正小标宋简体" w:hAnsi="Calibri" w:eastAsia="方正小标宋简体" w:cs="仿宋_GB2312"/>
          <w:spacing w:val="-10"/>
          <w:sz w:val="32"/>
          <w:szCs w:val="32"/>
        </w:rPr>
        <w:t>四川省202</w:t>
      </w:r>
      <w:r>
        <w:rPr>
          <w:rFonts w:hint="eastAsia" w:ascii="方正小标宋简体" w:hAnsi="Calibri" w:eastAsia="方正小标宋简体" w:cs="仿宋_GB2312"/>
          <w:spacing w:val="-10"/>
          <w:sz w:val="32"/>
          <w:szCs w:val="32"/>
          <w:lang w:val="en-US" w:eastAsia="zh-CN"/>
        </w:rPr>
        <w:t>2</w:t>
      </w:r>
      <w:r>
        <w:rPr>
          <w:rFonts w:hint="eastAsia" w:ascii="方正小标宋简体" w:hAnsi="Calibri" w:eastAsia="方正小标宋简体" w:cs="仿宋_GB2312"/>
          <w:spacing w:val="-10"/>
          <w:sz w:val="32"/>
          <w:szCs w:val="32"/>
        </w:rPr>
        <w:t>年中等职业教育优秀论文评选活动获奖名单</w:t>
      </w:r>
    </w:p>
    <w:p>
      <w:pPr>
        <w:spacing w:afterLines="50" w:line="560" w:lineRule="exact"/>
        <w:jc w:val="center"/>
        <w:rPr>
          <w:rFonts w:ascii="黑体" w:hAnsi="Calibri" w:eastAsia="黑体" w:cs="仿宋_GB2312"/>
          <w:spacing w:val="-10"/>
          <w:sz w:val="32"/>
          <w:szCs w:val="32"/>
        </w:rPr>
      </w:pPr>
      <w:r>
        <w:rPr>
          <w:rFonts w:hint="eastAsia" w:ascii="黑体" w:hAnsi="Calibri" w:eastAsia="黑体" w:cs="仿宋_GB2312"/>
          <w:spacing w:val="-10"/>
          <w:sz w:val="32"/>
          <w:szCs w:val="32"/>
        </w:rPr>
        <w:t>一等奖(</w:t>
      </w:r>
      <w:r>
        <w:rPr>
          <w:rFonts w:hint="eastAsia" w:ascii="黑体" w:hAnsi="Calibri" w:eastAsia="黑体" w:cs="仿宋_GB2312"/>
          <w:spacing w:val="-10"/>
          <w:sz w:val="32"/>
          <w:szCs w:val="32"/>
          <w:lang w:val="en-US" w:eastAsia="zh-CN"/>
        </w:rPr>
        <w:t>54</w:t>
      </w:r>
      <w:r>
        <w:rPr>
          <w:rFonts w:hint="eastAsia" w:ascii="黑体" w:hAnsi="Calibri" w:eastAsia="黑体" w:cs="仿宋_GB2312"/>
          <w:spacing w:val="-10"/>
          <w:sz w:val="32"/>
          <w:szCs w:val="32"/>
        </w:rPr>
        <w:t>篇，排名不分先后）</w:t>
      </w:r>
    </w:p>
    <w:tbl>
      <w:tblPr>
        <w:tblStyle w:val="7"/>
        <w:tblW w:w="14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050"/>
        <w:gridCol w:w="4091"/>
        <w:gridCol w:w="8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论文名称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李正芬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行业企业参与中职教育面临的困境及其路径研究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钟龙杰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内江求是职业技术学校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中职教师教学效果量化评估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科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“五育并举”视域下泸州市中职班主任整合运用教育资源能力的调查报告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兵、陈  兵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中职学校实效德育要素开发的实践与研究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玲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新时代中职学校学生党建工作的对策研究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王翕慧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江油市职业中学校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绵阳市中等职业教育对经济增长与产业发展的贡献研究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兵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四川省德阳黄许职业中专学校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职业院校校企共建实训基地的探索与实践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北川羌族自治县七一职业中学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新形势下中职学校党建引领高质量发展的思考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成、邓  高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四川省什邡市职业中专学校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李冰文化与中职校园文化教育的融合路径研究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勇、孙  建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四川省三台县刘营职业高级中学校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在中职历史课堂教学中融入地方文化史教育—课程思政在历史课堂的创新实践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罗芙蓉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四川省德阳黄许职业中专学校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中职思想政治课叙事教学实践研究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贺海燕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基于核心素养下中职数学课堂“问导”教学策略探析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瑜、杨北冬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成都市教育科学研究院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职业院校支持中小学校开展职业体验的衔接实践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高必桂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大竹县职业中学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农村职业教育助力“乡村振兴”战略的策略探究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何玉蓉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四川省弘博中等专业学校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地域特色资源在中职语文教学中的应用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林奇霄、张魏容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资阳汽车科技职业学校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浅析“双创”视域下的中职教育发展策略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兰松柏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四川省三台县刘营职业高级中学校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开展中职课堂教学改革 提升学生语文核心素养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张玉明、廖雨祥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四川省华蓥职业技术学校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五维工程推进“四有五能”教师队伍建设的探索与实践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文成忠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四川省成都市礼仪职业中学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目标引领，民主共治：中职学校班级治理新策略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然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绵阳市游仙职业技术学校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中职学生职业能力及学习需求调查研究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邓金强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四川省成都市中和职业中学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普职协调发展视域下中职优质院校建设使命、困囿与路径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琳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成都铁路卫生学校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中职男护生职业性别调查及提升培育对策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工匠精神视域下中职学生劳动教育的四重审视—内涵、 价值、困惑、进路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蒋光明、罗自强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德阳市教育科学研究院、四川省德阳黄许职业中专学校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“三环五步两轮”：中职语文典型课例开发实践探索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刘忠菊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绵阳市教育科学研究所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新&lt;职业教育法&gt;背景下区域中职教育高质量发展的思考与探索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唐智权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南充电子工业学校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中职学生情商教育的途径探究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罗刚承、李  静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四川省德阳黄许职业中专学校、四川省孝泉师范学校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项目思维、大数据和虚拟教研在中职整本书阅读与研讨中的实践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梓潼县七一高级职业中学校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浅析职教高考的困境及优化策略研究—以四川省为例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龚贵祥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“课程思政”与“思政课程”协同育人体系构建的实践探索—以P学校为例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伍银峰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四川省南充师范学校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三维融通 三层递进—中职劳动教育价值回归的路径探究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佳、罗浩文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四川省商贸学校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新课标背景下中职语文实用性阅读与交流专题任务群教学策略探究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潘万伟、冯晓娟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成都市武侯区教育科学发展研究院、四川天府新区职业学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从课程结构设置领会中职数学课标精神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谢平英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资阳市教育科学研究所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提升中职生课堂注意力的策略研究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李洪兵、万朝丽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成都市教育科学研究院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统筹联动 示范引领—成都市推进中等职业学校创新创业教育的探索与实践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中职语文群文阅读能力提升路径研究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艳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广安电力职业技术学校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关于中职学校开展国学教育的研究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娟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让公开课回归本真促进课堂有效教学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李芳蓉、尹  毅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四川省成都市礼仪职业中学、四川省教育科学研究院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“一点三维四化”夯实中职英语课堂教学设计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贺于松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四川省绵竹市职业中专学校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新时代中职教育服务地方经济的研究与实践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基于情境教学法的中职英语大单元教学设计研究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彭远斌、游晓英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泸州市教育科学研究所、泸州市江南职业中学校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区域职业院校特色专业群建设路径与策略探析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汤庭华、李  闯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四川省筠连县职业技术学校、宜宾市教育科学研究所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积极心理学视角下心理健康课程教学策略探究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中职师资队伍“一面一纵一横”培养策略研究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贺洪群、武春霞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成都市温江区教育科学研究培训中心、成都市温江区燎原职业技术学校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区域推进中职教师教学能力提升的“124”模式构建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徐婉萌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四川省达县职业高级中学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莉、赵红玉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成都市教育科学研究院、成都市现代职业技术学校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基于关键能力提升的中职语文“小微”言语实践教学初探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赵小菊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中职英语课堂教学的有效性研究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雷玉梅、钟雨杉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四川民族地区职业教育服务乡村振兴研究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波、唐雪梅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四川开放大学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四川藏区“9+3”学生跨文化适应的对策研究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陈丽霞、罗国咸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自贡市教育科学研究所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中等职业学校教师市级培训实践探索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芳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四川省成都市郫都区友爱职业技术学校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“信息技术+专业”融合课堂：中职高素质创新人才培育路径探索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邓学斌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四川省开江县职业中学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中职学校新教师“雏鹰工程”培养模式探究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  波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四川省旺苍职业中学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岚、韩杏雨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四川省商务学校</w:t>
            </w:r>
          </w:p>
        </w:tc>
        <w:tc>
          <w:tcPr>
            <w:tcW w:w="8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基于OBE理念的项目教学法在课程中的应用</w:t>
            </w:r>
          </w:p>
        </w:tc>
      </w:tr>
    </w:tbl>
    <w:p>
      <w:pPr>
        <w:spacing w:afterLines="50" w:line="560" w:lineRule="exact"/>
        <w:jc w:val="center"/>
        <w:rPr>
          <w:rFonts w:ascii="黑体" w:hAnsi="Calibri" w:eastAsia="黑体" w:cs="仿宋_GB2312"/>
          <w:spacing w:val="-10"/>
          <w:sz w:val="32"/>
          <w:szCs w:val="32"/>
        </w:rPr>
      </w:pPr>
      <w:r>
        <w:rPr>
          <w:rFonts w:hint="eastAsia" w:ascii="黑体" w:hAnsi="Calibri" w:eastAsia="黑体" w:cs="仿宋_GB2312"/>
          <w:spacing w:val="-10"/>
          <w:sz w:val="32"/>
          <w:szCs w:val="32"/>
        </w:rPr>
        <w:t>二等奖(1</w:t>
      </w:r>
      <w:r>
        <w:rPr>
          <w:rFonts w:hint="eastAsia" w:ascii="黑体" w:hAnsi="Calibri" w:eastAsia="黑体" w:cs="仿宋_GB2312"/>
          <w:spacing w:val="-10"/>
          <w:sz w:val="32"/>
          <w:szCs w:val="32"/>
          <w:lang w:val="en-US" w:eastAsia="zh-CN"/>
        </w:rPr>
        <w:t>17</w:t>
      </w:r>
      <w:r>
        <w:rPr>
          <w:rFonts w:hint="eastAsia" w:ascii="黑体" w:hAnsi="Calibri" w:eastAsia="黑体" w:cs="仿宋_GB2312"/>
          <w:spacing w:val="-10"/>
          <w:sz w:val="32"/>
          <w:szCs w:val="32"/>
        </w:rPr>
        <w:t>篇，排名不分先后）</w:t>
      </w:r>
    </w:p>
    <w:tbl>
      <w:tblPr>
        <w:tblStyle w:val="7"/>
        <w:tblW w:w="14838" w:type="dxa"/>
        <w:tblInd w:w="-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58"/>
        <w:gridCol w:w="3820"/>
        <w:gridCol w:w="8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论文名称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贺兰兰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四川省绵竹市职业中专学校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巧用专业元素做好中职数学课堂的教学导入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文小琴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新职业教育法视域下中高职教育协调发展的路径研究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异、李小凤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乐山市计算机学校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中职学校“3551”思政模式探索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中等职业教育课堂教学举例的原则性探析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谢模明、付雪松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四川省商贸学校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中等职业学校学生手机使用现状调查及管理策略研究—以四川省商贸学校为例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宋科友、柯苏芝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构建“六共”运行机制  助推产教深度融合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平、曾  阳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抗疫精神融入中职思政课的路径研究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李袁炀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合江县少岷职业技术学校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中职数学“例题本”使用策略的研究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  建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四川省江安县职业技术学校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持续深化中职学校双师教师队伍建设的改革与实践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龙晓芳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中职教师专业发展之同伴互助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潘光全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新课程标准视域下中职历史课堂“四化”评价实践策略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德阳开放大学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地域文化资源融入中职思想政治教育的创新探索—以德阳市为例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达州市职业高级中学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诵读中国经典美文  传承中华优秀文化 —学生识记能力提升实践性研究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宇、孙乙鸿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蒲江县技工学校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“办学进园区”推动专业内涵建设的策略与实践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汪天皎、黄廷美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成都市教育科学研究院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我国职业教育“1+X”证书制度研究现状及热点分析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四川省贸易学校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中职少数民族学生英语学习的现状及应对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四川省质量技术监督学校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基于“三全育人”视角的职业院校实训质量安全体系研究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夏远芬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《学前儿童发展心理学》课程思政教育体系构建初探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  姮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支架式教学模式用于民族地区中职英语阅读实证研究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青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广安电力职业技术学校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情景教学法在中职文言文教学中的研究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冯玉茜、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何凤祥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思政思维在中职语文课程中的渗透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段勖超、叶帮彬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资阳汽车科技职业学校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多方协调 整体递进 动态监测—中等职业学校“双师型”教师培养体系研究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  虎、罗珍海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劳动和职业启蒙教育融入中职学校的对策研究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瑞、杨文见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四川省孝泉师范学校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新课标视域下中职数学与课程思政有机融合的探究与实践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张桃霞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“新课标”指导下中职英语对学生核心素养的培养探究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陈玉仲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泸州市教育科学研究所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健全教学评价体系  推动中职教育高质量发展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费玉春、刘  杰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立德树人背景下中职班主任教师发展现状与对策研究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王呈乾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四川省商务学校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现代学徒制人才培养模式的探究与实践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高晓芳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四川省达县职业高级中学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1+X证书制度试点工作中的工匠精神—以空乘职业技能等级证书为例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段玉婷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四川省井研县高级职业中学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“三教改革”背景下中职高品质课堂建设路径探析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何春燕、刘忠菊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北川羌族自治县七一职业中学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乡村旅游发展背景下中职学校专业建设的思考与实践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景远章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中职教育服务乡村振兴战略的途径分析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玲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多元智能理论在中职语文教学中的应用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朱孝云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四川省泸州市江南职业中学校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中职&lt;习近平新时代中国特色社会主义思想读本&gt;教学刍议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旭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与诗同行，收获沿“图”风景—例谈绘图记诗法在古诗教学中的运用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孙碧卿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梓潼县七一高级职业中学校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浅谈职教语文教学现状及对策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吕艳萍、吕  涛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富顺职业技术学校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中职语文情智型教学浅述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卢开君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构建“专业+公司”“造血式”人才培养新模式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吕雄、陈兴贵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绵阳市游仙职业技术学校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中职学生“一体双核，五育并举”质量评价体系实践探索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越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构建“三位一体”英语课堂促进中职英语课程思政教育培养有德之才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刘雳文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成都市洞子口职业高级中学校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依托志愿服务循环机制（PDCAI）促进 中等职业学校劳动教育的开展 —以XX学校为例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彭瑶瑶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职业院校现代学徒制下课程改革与实践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谢天斌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四川省成都市中和职业中学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中职高星级饭店运营与管理专业建设的新模式探索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萍、陈  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富顺职业技术学校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中职思政课培养和增强学生政治认同的对策研究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俊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眉山工程技师学院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课程思政在技工院校数学教学中的探索—以集合的概念教学主题为例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郑荣秀、毕  艳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四川省泸州市江阳职业高级中学校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技术与知识融合 兴趣伴能力提升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邓仕川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学业评价取向导引的职业院校学生综合素质评价体系构建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  楠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德阳安装技师学院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新课标下的语文专题教学实践探索—以“工匠精神作品研读”教学实践为例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玲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浅谈中职“9+3”学生心理健康针对性策略研究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王运兵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四川省长宁县职业技术学校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宜宾市中职学校专业设置优化策略的研究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侯艳玲、李  波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攀枝花技师学院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“9+3”学生心理健康教育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  涛、齐晓雪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四川省贸易学校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“9+3”学生班级管理研究—以彝族“9+3”学生和内地生混合班为例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片瑾丽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梓潼县七一高级职业中学校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中职数学新旧教材“直线与圆的方程”的比较研究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  琳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现代学徒制“一体双驱三段四色”育人新模式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符跃东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四川省南江县职业中学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中职德育“4442”模式实践探究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张莉媛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四川核工业技师学院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中职“9+3”学生自卑的类型差异分析与克服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韩小燕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核心素养视域下的中职学生劳动教育策略研究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谢绍刚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德阳通用电子科技学校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党建引领中职学校民族学生管理培养工作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白俊霞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乐山市欣欣艺术职业学校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生本理念下的中职英语自主课堂构架探析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胡于梅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四川省长宁县职业技术学校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学长制在技能竞赛训练中的应用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陈剑龙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四川省古蔺县职业高级中学校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中职硬笔书法课程思政渗透课堂实践研究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健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攀枝花技师学院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促进职业教育高质量发展　助推攀枝花经济建设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平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富顺职业技术学校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让中职生热爱古诗词的教学策略探究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智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成都市武侯区亚细亚职业学校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新时代中职美育课程教学改革探索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秋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乐山市嘉州卫生职业学校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浅谈第四版中职语文教材作业系统及其利用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田丽娜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内江市泰来职业学校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试论职业教育如何对接乡村振兴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熊玲丽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德阳安装技师学院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中职数学课程思政实施策略探讨—以“函数的单调性”为例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张正鹏、李  闯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四川省珙县职业技术学校、宜宾市教育科学研究所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针对“背景”强化“目标” 让中职劳动教育落地见效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重构课堂  提高质量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  凤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四川省盐业学校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指向学科核心素养的课堂教学活动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张百军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四川省质量技术监督学校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产品质量监督检验人才教育培养现状与能力调查研究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黄安勇、刘玲玲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四川省德阳黄许职业中专学校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中职混合教学“共享、共建、共用、共析”实践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旭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创新“12334”服务模式  助力乡村振兴—中职学校服务乡村振兴的实践研究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赖艳玲、丁  丽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基于校本红色资源的中职“红色基因”传承策略与实践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徐艳梅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四川天府新区职业学校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尊重学生原初阅读，培养中职生高阶思维能力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三郎卓玛、苏  丹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民族地区中职思政课堂教学的有效性研究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杨成美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乘着职教改革的春风，实现中职教育的高质量发展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杨宇燕、黄  兵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深化产教融合内涵 切实提升学生职业适应能力调查研究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四川省蓬溪县中等职业技术学校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基于乡村振兴背景下农村中职学校教师教学能力提升思考与实践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冉启全、邓宗胜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四川省宣汉职业中专学校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基于“立德树人，赋能民生”的中职实践与思考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龚运军、牟学芬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四川核工业技师学院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工匠精神背景下中职学生劳动教育实施策略研究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莹、高  毅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四川省贸易学校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信息化技术下的中职英语教学改革浅析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唐泽元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广元市利州中等专业学校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基于“课堂派”平台的混合式教学应用研究—以中职&lt;信息技术&gt;课程为例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烨、孙  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中职教师队伍建设的策略研究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刘映超、明  倩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自贡市高级技工学校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“停课不停学”背景下中等职业院校线上教学问题及对策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杨钦青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中职英语教学的有效模式—以学生为中心的课堂教学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李荣志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四川省南充外国语中等专业学校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陈泌垽、王麓杰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四川省营山职业高级中学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乡村振兴战略下中职学校农学“农耕文化”培育路径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媛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提升中职信息技术课程“德育味”的实践探索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  浩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雅安市教育科学研究所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中职学校“生活化”学科教学模式探索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瑶、邓南虎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成都汽车职业技术学校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教师教学能力比赛有效促进中职教师教学能力提升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王含嫣、王贞宗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道阻且长，行则将至—数字技术赋能中职专业课教师的现实问题与策略研究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谢加丽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四川省成都市郫都区友爱职业技术学校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中职&lt;数学&gt;与&lt;建筑制图与识图&gt;课程融合教学的实践研究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彭腊梅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李劲松、费松涛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眉山电子职业技术学校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农村中职学校“四方协同、岗位对标”专业建设策略—以M中职学校为例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廖唐兰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新思政课标背景下中职学校思政课教师队伍现状及 成长策略研究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夏明春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四川省犍为职业高级中学</w:t>
            </w:r>
          </w:p>
        </w:tc>
        <w:tc>
          <w:tcPr>
            <w:tcW w:w="8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语文核心素养指向下的中职语文综合实践活动优化策略探析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邹居亮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职业学校“1210”党建工作模式探索与实践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中职学生的家国情怀教育探析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胜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四川省大英县中等职业技术学校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张雪梅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乐山市教育科学研究所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中等职业学校教师教学创新团队的建设思考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庞子靓、张才星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眉山电子职业技术学校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乡村振兴背景下县域中职学校的专业建设探究与实践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瑶、潘雨龙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红色文化融入中职思想政治教育的路径研究 —以X市Z职业学校为例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杨丽君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四川省开江县职业中学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中职数学课程思政教育实施策略初探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刘兴科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攀枝花攀西职业学院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职业学校“1234一站式”学生社区教育管理模式的探究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刘芯言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四川省成都市财贸职业高级中学校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抗疫精神融入中职思想政治教育的路径研究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何淑容、邱永慧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四川省高县职业技术学校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“停课不停学”背景下农村中职学生心理健康状况调查研究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潘洪燕、陈  敏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四川省东坡中等职业技术学校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张大平、石绍刚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德阳通用电子科技学校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中职1＋X数据分析“岗课赛证”融通的实践探索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  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中职英语课堂渗透劳动教育策略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党建引领校企双元互动促发展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雷光强、陈  静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四川省乐山市竹根职业中专学校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关于职业院校“双师型”教师培养体系的探索与实践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龙雪林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广安电力职业技术学校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西部落后地区中等职业教育的现状及对策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杨仕远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自贡市教育科学研究所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中职学校“面向人人”的路径探析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冯晓娟、潘万伟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四川天府新区职业学校、成都市武侯区教育科学发展研究院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数据分析素养在中职数学中的体现与教学策略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苟亚兰、姚  露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四川省蒲江县职业中学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论区域特色德育活动对学生爱国主义教育的重要性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四川省商务学校</w:t>
            </w:r>
          </w:p>
        </w:tc>
        <w:tc>
          <w:tcPr>
            <w:tcW w:w="8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兼论中职教师职业道德修养</w:t>
            </w:r>
          </w:p>
        </w:tc>
      </w:tr>
    </w:tbl>
    <w:p>
      <w:pPr>
        <w:spacing w:afterLines="50" w:line="560" w:lineRule="exact"/>
        <w:jc w:val="center"/>
        <w:rPr>
          <w:rFonts w:ascii="黑体" w:hAnsi="Calibri" w:eastAsia="黑体" w:cs="仿宋_GB2312"/>
          <w:spacing w:val="-10"/>
          <w:sz w:val="32"/>
          <w:szCs w:val="32"/>
        </w:rPr>
      </w:pPr>
      <w:r>
        <w:rPr>
          <w:rFonts w:hint="eastAsia" w:ascii="黑体" w:hAnsi="Calibri" w:eastAsia="黑体" w:cs="仿宋_GB2312"/>
          <w:spacing w:val="-10"/>
          <w:sz w:val="32"/>
          <w:szCs w:val="32"/>
        </w:rPr>
        <w:t>三等奖(1</w:t>
      </w:r>
      <w:r>
        <w:rPr>
          <w:rFonts w:hint="eastAsia" w:ascii="黑体" w:hAnsi="Calibri" w:eastAsia="黑体" w:cs="仿宋_GB2312"/>
          <w:spacing w:val="-10"/>
          <w:sz w:val="32"/>
          <w:szCs w:val="32"/>
          <w:lang w:val="en-US" w:eastAsia="zh-CN"/>
        </w:rPr>
        <w:t>46</w:t>
      </w:r>
      <w:r>
        <w:rPr>
          <w:rFonts w:hint="eastAsia" w:ascii="黑体" w:hAnsi="Calibri" w:eastAsia="黑体" w:cs="仿宋_GB2312"/>
          <w:spacing w:val="-10"/>
          <w:sz w:val="32"/>
          <w:szCs w:val="32"/>
        </w:rPr>
        <w:t>篇，排名不分先后）</w:t>
      </w:r>
    </w:p>
    <w:tbl>
      <w:tblPr>
        <w:tblStyle w:val="7"/>
        <w:tblW w:w="1478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88"/>
        <w:gridCol w:w="3820"/>
        <w:gridCol w:w="8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论文名称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秦启盈、李珍珍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广安市景山职业高中学校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浅谈中等职业教育体育的课堂有效性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汤丽萍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广元市利州中等专业学校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提高中职学生英语写作能力的策略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陈雪娇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中职学生数据分析素养提升策略研究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眉山工程技师学院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论专业建设是职业院校可持续发展的核心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陈开鸿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四川省通江县职业高级中学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浅谈中职语文学科的德育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娟、张奇志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四川省成都市礼仪职业中学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思政教育融入中职英语教学探索与实践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宋幼林、徐  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浅议民族地区中职历史教学“课程思政”实施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李数函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四川工贸职业技术学院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新时代中职学校宣传思想工作路径探索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唐秋月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宜宾市叙州区柳嘉职业技术学校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中职学校语文教学共享校本题库资源库建设的实践研究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石张红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乐山市嘉州卫生职业学校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疫情背景下中等职业学校教育有效性研究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安洪成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浅谈如何培养和提升中职学生的信息技术学习兴趣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茜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绵阳市安州区高级职业中学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“三全育人”视域下中职学校劳动育人的路径分析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陆卫真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浅谈项目式教学在中职英语应用中的问题与对策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王茂宇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四川省仁寿县第二高级职业中学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“停课不停学”背景下中职学生心理健康状况及教育策略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向本琼、殷崟程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四川核工业技师学院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“订单培养”模式下中职内部教学质量监控体系的构建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苟明江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民族地区中职学校德育教育模式创新探索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  勇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四川省南江县职业中学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乡村振兴战略下的职教作为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焦民权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培养中职生城市归属感促进地方经济发展实践研究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玲、黄  丽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关注中职学生发展现状，于英语教学中渗透劳动教育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刘向东、王山村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中职学生岗位实习闲暇生活现状调查及对策研究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叶小兰、徐莉智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四川省乐至县高级职业中学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中职劳动教育现状及实践路径研究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四川省内江医科学校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浅析中职学生中微笑抑郁者的心理状态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王艺蓁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新课标下中职数学课程思政元素初探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朱姣林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自贡市旅游职业高级中学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中职历史学科教学中美育功能试探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蒋定菊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四川省武胜万善职业中学校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中职学校教学资源库建设必要性与现状分析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吴利平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威远县职业技术学校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浅谈乡村振兴背景下的职业教育发展举措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四川省三台县刘营职业高级中学校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探究提升中职英语教师专业发展的策略方法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丁建莹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乡村振兴视角下民族地区职业教育优化路径分析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冬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内江市泰来职业学校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中华优秀传统文化融入中职思政教学的探究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四川核工业技师学院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“停课不停学”背景下中等职业学校学生心理健康研究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李益华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自贡市大安职业技术学校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提升中职语文课堂教学有效性策略研究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莉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富顺职业技术学校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基于新课标的中职数学教学设计导入法初探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赵柱琴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中职生生个体心理咨询需求分析及对策研究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邹金洪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中职体育教学中学生学习兴趣提升方法探讨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颜巧琴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四川省仁寿县第二高级职业中学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浅谈“9+3”教育管理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立德树人，全面加强中职学校思政课教师队伍工匠精神建设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陈茂娴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彭山区职业高级中学校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贯彻落实&lt;2020中等职业学校信息技术课程标准&gt;策略研究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苏广鑫、李星蔚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眉山工程技师学院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“9+3学生”“工学一体化”教学探索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芬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浅谈山区中职数学教学中的课程思政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蒋登兵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四川省大英县中等职业技术学校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综合素养在数学教育中的培养策略研究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广、吴亚林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四川省资阳市雁江区职业技术学校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新时代职业教育类型“大先生”内涵和培育途径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万长胜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夹江县云吟职业中学校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中职经济法律法规课程思政建设与实践探索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波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中等职业学校“双师型”教师培养体系研究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宋梅玲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四川省华蓥职业技术学校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疫情背景下积极心理学的应用策略探究—以在中职心理健康教育中的应用策略探究为例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沈茂珍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眉山工程技师学院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课程思政在中职英语课程教学中的实践研究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霞、高雨恩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自贡市旅游职业高级中学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将课程思政融入信息技术课程的实践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张梦琦、梁思敏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乐山市嘉州卫生职业学校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中等职业学校劳动教育的实施问题及对策研究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罗长征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四川省张澜职业技术学校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中职教师心理健康问题现状与对策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王清清、肖玉兰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内江求是职业技术学校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以学生为主体的教学研究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侯雪梅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信息化环境下中职语文分层教学的实践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杨超琼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四川省南充市高坪职业高级中学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中职学校数学教师专业发展现状与对策研究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钟丽萍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基于工匠精神的中职劳动教育实践活动探究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黄明林、黄点点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四川省大英县中等职业技术学校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多元人才观助力人才红利释放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玉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浅谈中职学校“3+2”班级建设,做思想引路人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熊忠有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职高语文教学实践探索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蕾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内江市高级技工学校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中职学校普通话课堂教学有效性研究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卢婉霞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浅谈应用希沃白板构建高效的中职语文课堂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薛梅梅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中职语文教学要努力做到将劳动教育“三化”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卢学秀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浅谈R中等职业学校劳动教育生活化的策略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赵晓东、陈  磊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四川省乐至县高级职业中学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浅谈互联网时代下中职院校教师信息素养与专业化发展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聪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项目教学法在中职数学教学中的应用研究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何治江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中职课堂教学的有效性研究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陈海均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浅谈M中等职业学校劳动教育现状与对策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荦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浅谈如何提高民族地区中职数学教学的课堂实效性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钱丽丽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四川省华蓥职业技术学校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“停课不停学”背景下中等职业学校学生心理健康研究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周小龙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谈“双减”政策下中职数学教学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唐玲玲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核心素养观下的中职英语课程评价模式探究 —以J学校为例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施兴娴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四川省筠连县职业技术学校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中职院校劳动教育融入技能教育的实现路径与对策研究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李俊华、李琼英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浅谈对口高职英语课堂增效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红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核心素养视角下中职数学课堂教学的实践研究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张永宁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职业教育与乡村振兴研究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尧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四川省南充中等专业学校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“停课不停学”背景下中等职业学校教学策略及资源研究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陈柯旭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加强“双师型”教师培养，提高中职教师素质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元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成都汽车职业技术学校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一立二扶六育——中职贫困学生精神扶贫的路径与策略研究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兰小芳、王  婵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新形势下医学职业学校劳动教育的实施策略与践行途径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韩兴芬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中职语文实施课程思政的意义和途径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四川省质量技术监督学校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中职语文地域特色学习资源管窥—以凌云山诗资料收集为例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张小雪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中等职业学校劳动教育现状与对策探究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四川省马尔康民族师范学校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民族地区中职语文线上教学实践的思考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  琴、吴季春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四川省珙县职业技术学校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中等职业学校劳动教育的现状与路径研究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杨、陈克乐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四川省大英县中等职业技术学校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浅谈“9+3”学生管理体系构建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群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新课标背景下提高中职学生记叙文选材组材能力的策略研究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唐炼炼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眉山电子职业技术学校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中职教育助力区域乡村旅游发展策略研究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四川省档案学校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新课标要求下如何上好中职信息技术课程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邓光强、邓文芹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四川省青神中等职业学校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特色专业内生需求及建设路径探构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吴梦玲、叶向阳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内江宏昌职业技术学校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中等职业教育师德师风建设的内涵与实现路径探析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尹才全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四川省阆中江南高级职业中学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微课在中职数学教学中的应用探思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杰、程甜甜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数字信息化在中职教学中的应用研究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四川省南充外国语中等专业学校(民办)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新时代中职学校思政课建设研究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阿坝州中等职业技术学校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中职双师型教师队伍建设的目标定位及其实践研究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解涵淑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四川省天全职业高级中学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浅谈职业高中语文教师职业道德的培养分析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邬家洪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在中职语文教学中使用文化读本的探析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张振康、张琬麟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从外控规约到内生逻辑：中职学校校本教研有效性策略探究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孙秀珍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四川省长宁县职业技术学校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创新课堂教学，落实“三教”改革—情景教学法应用分析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富顺职业技术学校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大数据时代下中职课程精准教学模式的探究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周后英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市情教育资源融入“9+3”学校专业课教学的探索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俊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资阳汽车科技职业学校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让劳动教育在中等职业学校幸福栖居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李群明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四川省营山职业高级中学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职业教育“产学研”人才培养模式探析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凡、左雨洁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乐山市嘉州卫生职业学校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中等职业学校劳动教育的实施现状与路径研究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军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广安市第一职业高中学校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停课不停学背景下中等职业学校线上与传统相融合的探索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璕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四川省盐业学校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中职英语课程教学实用性策略研究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饶禾春、毛  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探索课程整合策略  打造语文高效课堂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张建学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中等职业学校课堂教学有效性研究—如何提升数学课堂教学的有效性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关于“00后”中高职学生思想政治教育创新的思考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兰凤鸣、李  俞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如何在音乐技能大赛培训中树立学生的自信心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史雪梅、刘艳霞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四川省贸易学校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抢抓川藏铁路建设机遇，促进职业教育高质量发展。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利、陈  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四川省绵阳职业技术学校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成渝双城经济圈中职学校“双师型” 教师队伍现状研究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贾政勇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四川省南江县职业中学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探索跨界融合的特色专业集群建设路径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叶於珂、陈中杰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广安电力职业技术学校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谈德育在中职语文课堂中的渗透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科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四川省犍为职业高级中学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如何高效构建中职学校语文作文课堂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刘远会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乡村振兴背景下中职教育发展存在的困难与应对措施分析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  伯、巴桑拉姆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甘孜藏族自治州职业技术学校、康定市藏文中学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基于民族传统文化视域探讨民族地区职业教育集团发展路径—以甘孜藏族自治州为例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唐维贵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北川羌族自治县七一职业中学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党建工作与示范学校建设相结合的思考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姜安乐、沈誉晗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北川羌族自治县七一职业中学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中等职业学校教学质量管理现状及对策分析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何雪源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ind w:firstLine="1680" w:firstLineChars="700"/>
              <w:jc w:val="center"/>
              <w:rPr>
                <w:rFonts w:ascii="黑体" w:hAnsi="黑体" w:eastAsia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浅谈音乐助力中职数学教学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傅洪成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资中县职业技术学校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建构微写作学习策略，凝练微写作关键能力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信息化时代职业教育教学模式的探究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雷婷婷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广安市景山职业高中学校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使用现代化教学提高中职学生数学学习兴趣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挺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四川九洲技师学院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将心理健康教育嵌入中职院校劳动教育的实践研究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马建民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新职教法背景下中职学校德育教育的现状与策略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王凌龙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四川省蓬安县职业中学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以学生为主体的教法与学法研究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  林、颜小容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以文化人，立德树人—论语文思政的使命与策略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李渊明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四川省盐业学校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多元路径构建中职物理有效课堂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廖江燕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基于示范校创建背景，探索中职学校“345”卓越师资队伍建设模式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  敏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中职思政课教学中“真善美”的价值追求与实现路径探究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段章平、张庆华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广安市景山职业高中学校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中等职业学校教师队伍建设重要性研究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巧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四川省蒲江县职业中学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绽放德育之花—中职班主任班级管理工作思考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赵星圻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广元市利州中等专业学校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浅谈中职学校高质量发展的思路与举措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陈自松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西昌现代职业技术学校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中等职业学校体育教学中德育渗透实践研究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杨婧昳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广安市第一职业高中学校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关于中职学校"双师型"教师队伍建设的研究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夏秀菊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四川省华蓥职业技术学校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基于“四动四合”产教融合模式下的探索与实践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维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中等职业学校开展劳动教育的价值和路径探析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浅析中职语文教学中如何思政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眉山工程技师学院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浅谈如何做好职业学校党建工作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松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四川省天全职业高级中学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中等职业学校教师培训有效性研究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付文君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利用BIM技术提升中职学生的信息素养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四川省档案学校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中职新生入学教育管窥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139</w:t>
            </w:r>
          </w:p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胡冠昌、杨  森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四川省安岳第一职业技术学校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中职校“五位一体”教学模式改革实践与探索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曦、徐荣刚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四川省马尔康民族师范学校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浅谈在互联网环境下中职学校开展劳动实践活动的前景与对策探究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聃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西昌现代职业技术学校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新时期中职教育定位与发展建议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职业教育改革背景下中职教育英语教学的必要性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倩、罗  茜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广安市景山职业高中学校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以学生为主体的教法与学法研究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朱羿锟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提高学生数学应用能力的几点思考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杨金芝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四川省贸易学校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中职教育之我见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2" w:type="dxa"/>
            <w:vAlign w:val="bottom"/>
          </w:tcPr>
          <w:p>
            <w:pPr>
              <w:widowControl/>
              <w:jc w:val="center"/>
              <w:rPr>
                <w:rFonts w:hint="default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熊晓芬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平昌通用职业技术学校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基于地方产业发展的中职劳动教学策略分析</w:t>
            </w:r>
          </w:p>
        </w:tc>
      </w:tr>
    </w:tbl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644" w:right="1440" w:bottom="1276" w:left="1440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60"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68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Dg1NTZjMGRjYjVhYjE5Y2VkMjljOTllMjI5ZGEifQ=="/>
  </w:docVars>
  <w:rsids>
    <w:rsidRoot w:val="001E1875"/>
    <w:rsid w:val="00017713"/>
    <w:rsid w:val="00044517"/>
    <w:rsid w:val="00074062"/>
    <w:rsid w:val="00082662"/>
    <w:rsid w:val="000A3996"/>
    <w:rsid w:val="000E7364"/>
    <w:rsid w:val="00110AD7"/>
    <w:rsid w:val="00133837"/>
    <w:rsid w:val="00187E28"/>
    <w:rsid w:val="00196261"/>
    <w:rsid w:val="001975BE"/>
    <w:rsid w:val="001E1875"/>
    <w:rsid w:val="001F6426"/>
    <w:rsid w:val="00207C22"/>
    <w:rsid w:val="00255D46"/>
    <w:rsid w:val="0028558C"/>
    <w:rsid w:val="002C6971"/>
    <w:rsid w:val="002D3369"/>
    <w:rsid w:val="00316D84"/>
    <w:rsid w:val="003364C8"/>
    <w:rsid w:val="0035262D"/>
    <w:rsid w:val="00391839"/>
    <w:rsid w:val="004159C8"/>
    <w:rsid w:val="00423E99"/>
    <w:rsid w:val="00432952"/>
    <w:rsid w:val="00443C0E"/>
    <w:rsid w:val="0046115F"/>
    <w:rsid w:val="004B0781"/>
    <w:rsid w:val="004E2382"/>
    <w:rsid w:val="004E2D28"/>
    <w:rsid w:val="004F21B7"/>
    <w:rsid w:val="00503675"/>
    <w:rsid w:val="005218F9"/>
    <w:rsid w:val="00595A3C"/>
    <w:rsid w:val="005B5300"/>
    <w:rsid w:val="0064104A"/>
    <w:rsid w:val="0066090C"/>
    <w:rsid w:val="00663122"/>
    <w:rsid w:val="0067722F"/>
    <w:rsid w:val="00686959"/>
    <w:rsid w:val="00697C70"/>
    <w:rsid w:val="006B6C2D"/>
    <w:rsid w:val="006C6FC8"/>
    <w:rsid w:val="006D3AD7"/>
    <w:rsid w:val="00706390"/>
    <w:rsid w:val="007329A9"/>
    <w:rsid w:val="00760404"/>
    <w:rsid w:val="007770CD"/>
    <w:rsid w:val="007D3580"/>
    <w:rsid w:val="007D4617"/>
    <w:rsid w:val="007E0F8C"/>
    <w:rsid w:val="007F6604"/>
    <w:rsid w:val="00813C57"/>
    <w:rsid w:val="00836EB8"/>
    <w:rsid w:val="008412CC"/>
    <w:rsid w:val="00855912"/>
    <w:rsid w:val="008579DE"/>
    <w:rsid w:val="00871A2C"/>
    <w:rsid w:val="008A1804"/>
    <w:rsid w:val="008A52E9"/>
    <w:rsid w:val="008B51FE"/>
    <w:rsid w:val="008B6B3F"/>
    <w:rsid w:val="008B7D94"/>
    <w:rsid w:val="008E4F89"/>
    <w:rsid w:val="00900C58"/>
    <w:rsid w:val="00912062"/>
    <w:rsid w:val="0095160A"/>
    <w:rsid w:val="00976B86"/>
    <w:rsid w:val="00993306"/>
    <w:rsid w:val="009E5477"/>
    <w:rsid w:val="00A24978"/>
    <w:rsid w:val="00A27C0A"/>
    <w:rsid w:val="00A312B0"/>
    <w:rsid w:val="00A41183"/>
    <w:rsid w:val="00A54CC7"/>
    <w:rsid w:val="00A732CF"/>
    <w:rsid w:val="00AD2C65"/>
    <w:rsid w:val="00AD7209"/>
    <w:rsid w:val="00AE6FFC"/>
    <w:rsid w:val="00B11B6B"/>
    <w:rsid w:val="00B4240F"/>
    <w:rsid w:val="00B6317D"/>
    <w:rsid w:val="00B96809"/>
    <w:rsid w:val="00BD4978"/>
    <w:rsid w:val="00BD5322"/>
    <w:rsid w:val="00C1474F"/>
    <w:rsid w:val="00C21612"/>
    <w:rsid w:val="00C3526E"/>
    <w:rsid w:val="00C77DA3"/>
    <w:rsid w:val="00D3591E"/>
    <w:rsid w:val="00D7173C"/>
    <w:rsid w:val="00D91015"/>
    <w:rsid w:val="00DC18DE"/>
    <w:rsid w:val="00DC21B8"/>
    <w:rsid w:val="00DF48A6"/>
    <w:rsid w:val="00E20FDD"/>
    <w:rsid w:val="00E51BCD"/>
    <w:rsid w:val="00E56B25"/>
    <w:rsid w:val="00E61457"/>
    <w:rsid w:val="00EF3F20"/>
    <w:rsid w:val="00EF68A7"/>
    <w:rsid w:val="00F3658E"/>
    <w:rsid w:val="00F712EE"/>
    <w:rsid w:val="00FC7E5A"/>
    <w:rsid w:val="00FF35E5"/>
    <w:rsid w:val="02D23086"/>
    <w:rsid w:val="0497579F"/>
    <w:rsid w:val="06165269"/>
    <w:rsid w:val="08EB73E4"/>
    <w:rsid w:val="0B3D6029"/>
    <w:rsid w:val="0F672DA8"/>
    <w:rsid w:val="1A044015"/>
    <w:rsid w:val="1AE54B53"/>
    <w:rsid w:val="1B9B278F"/>
    <w:rsid w:val="1B9F0792"/>
    <w:rsid w:val="1BDA69F0"/>
    <w:rsid w:val="1E764DB5"/>
    <w:rsid w:val="1E9D4401"/>
    <w:rsid w:val="20504391"/>
    <w:rsid w:val="22347461"/>
    <w:rsid w:val="234A17C8"/>
    <w:rsid w:val="23F678E6"/>
    <w:rsid w:val="25B3069D"/>
    <w:rsid w:val="26864004"/>
    <w:rsid w:val="279B763B"/>
    <w:rsid w:val="29B42DB3"/>
    <w:rsid w:val="2DC071FE"/>
    <w:rsid w:val="2EE23DA1"/>
    <w:rsid w:val="305D3E85"/>
    <w:rsid w:val="30C23E8A"/>
    <w:rsid w:val="30F77621"/>
    <w:rsid w:val="348222AE"/>
    <w:rsid w:val="36107446"/>
    <w:rsid w:val="38050CEE"/>
    <w:rsid w:val="38AB7897"/>
    <w:rsid w:val="39114AB5"/>
    <w:rsid w:val="3A255109"/>
    <w:rsid w:val="3BC84D65"/>
    <w:rsid w:val="3C1A101E"/>
    <w:rsid w:val="3D22018A"/>
    <w:rsid w:val="424E37D0"/>
    <w:rsid w:val="42784220"/>
    <w:rsid w:val="45490B17"/>
    <w:rsid w:val="4714323A"/>
    <w:rsid w:val="495042D1"/>
    <w:rsid w:val="4BB2571D"/>
    <w:rsid w:val="4BE91482"/>
    <w:rsid w:val="4C2D24C1"/>
    <w:rsid w:val="4FA44741"/>
    <w:rsid w:val="50DE604D"/>
    <w:rsid w:val="54B6628C"/>
    <w:rsid w:val="587959AD"/>
    <w:rsid w:val="597F06EC"/>
    <w:rsid w:val="5B1C5823"/>
    <w:rsid w:val="5FF72869"/>
    <w:rsid w:val="61BB4C0A"/>
    <w:rsid w:val="625B00C9"/>
    <w:rsid w:val="62DC7C52"/>
    <w:rsid w:val="67F7190F"/>
    <w:rsid w:val="6A6D03E7"/>
    <w:rsid w:val="6C3F361C"/>
    <w:rsid w:val="6D8141AA"/>
    <w:rsid w:val="6E7F503E"/>
    <w:rsid w:val="6EE0327F"/>
    <w:rsid w:val="6EE80984"/>
    <w:rsid w:val="71384CFE"/>
    <w:rsid w:val="7167055D"/>
    <w:rsid w:val="717E112C"/>
    <w:rsid w:val="77CE702C"/>
    <w:rsid w:val="7AA96FD3"/>
    <w:rsid w:val="7AE96658"/>
    <w:rsid w:val="7BFA3AA5"/>
    <w:rsid w:val="7C0B5CB2"/>
    <w:rsid w:val="7C3B232D"/>
    <w:rsid w:val="7D235BA7"/>
    <w:rsid w:val="7D5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rFonts w:ascii="仿宋_GB2312" w:hAnsi="Calibri" w:eastAsia="仿宋_GB2312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14">
    <w:name w:val="批注框文本 Char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qFormat/>
    <w:uiPriority w:val="99"/>
    <w:rPr>
      <w:sz w:val="18"/>
      <w:szCs w:val="18"/>
    </w:rPr>
  </w:style>
  <w:style w:type="character" w:customStyle="1" w:styleId="20">
    <w:name w:val="页眉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11792</Words>
  <Characters>12249</Characters>
  <Lines>90</Lines>
  <Paragraphs>25</Paragraphs>
  <TotalTime>47</TotalTime>
  <ScaleCrop>false</ScaleCrop>
  <LinksUpToDate>false</LinksUpToDate>
  <CharactersWithSpaces>12585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2014-07-22T06:08:00Z</dcterms:created>
  <dc:creator>john</dc:creator>
  <cp:lastModifiedBy>朴朴</cp:lastModifiedBy>
  <cp:lastPrinted>2022-09-26T02:40:00Z</cp:lastPrinted>
  <dcterms:modified xsi:type="dcterms:W3CDTF">2022-10-24T01:36:35Z</dcterms:modified>
  <dc:title>四川省教育科学研究所关于四川省2014年中等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1BF3E107E0234501B4073592208C26D3</vt:lpwstr>
  </property>
</Properties>
</file>