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90" w:rsidRDefault="00E42B90">
      <w:pPr>
        <w:pStyle w:val="a0"/>
        <w:spacing w:after="0" w:line="400" w:lineRule="exact"/>
        <w:ind w:firstLineChars="200" w:firstLine="964"/>
        <w:rPr>
          <w:rFonts w:ascii="宋体" w:hAnsi="宋体"/>
          <w:b/>
          <w:spacing w:val="-20"/>
          <w:sz w:val="52"/>
          <w:szCs w:val="52"/>
        </w:rPr>
      </w:pPr>
    </w:p>
    <w:p w:rsidR="00DE5B11" w:rsidRPr="00DE5B11" w:rsidRDefault="00DE5B11" w:rsidP="00DE5B11">
      <w:pPr>
        <w:pStyle w:val="1"/>
        <w:spacing w:before="0" w:after="0" w:line="400" w:lineRule="exact"/>
        <w:contextualSpacing/>
        <w:jc w:val="center"/>
        <w:rPr>
          <w:rFonts w:ascii="宋体" w:hAnsi="宋体" w:cs="宋体"/>
          <w:sz w:val="32"/>
          <w:szCs w:val="32"/>
        </w:rPr>
      </w:pPr>
      <w:r w:rsidRPr="00DE5B11">
        <w:rPr>
          <w:rFonts w:ascii="宋体" w:hAnsi="宋体" w:cs="宋体" w:hint="eastAsia"/>
          <w:sz w:val="32"/>
          <w:szCs w:val="32"/>
        </w:rPr>
        <w:t>四川省教育科学研究院汽车充电桩及电力线路铺设采购比选公告</w:t>
      </w:r>
      <w:r>
        <w:rPr>
          <w:rFonts w:ascii="宋体" w:hAnsi="宋体" w:cs="宋体" w:hint="eastAsia"/>
          <w:sz w:val="32"/>
          <w:szCs w:val="32"/>
        </w:rPr>
        <w:t xml:space="preserve"> (第二次)</w:t>
      </w:r>
    </w:p>
    <w:p w:rsidR="00DE5B11" w:rsidRPr="00DE5B11" w:rsidRDefault="00DE5B11" w:rsidP="004A0B38">
      <w:pPr>
        <w:spacing w:line="400" w:lineRule="exact"/>
        <w:ind w:firstLineChars="200" w:firstLine="640"/>
        <w:contextualSpacing/>
        <w:rPr>
          <w:rFonts w:ascii="宋体" w:hAnsi="宋体" w:cs="宋体" w:hint="eastAsia"/>
          <w:sz w:val="32"/>
          <w:szCs w:val="32"/>
          <w:u w:val="single"/>
        </w:rPr>
      </w:pP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sz w:val="24"/>
          <w:u w:val="single"/>
        </w:rPr>
        <w:t>四川省教育科学研究院</w:t>
      </w:r>
      <w:r>
        <w:rPr>
          <w:rFonts w:ascii="宋体" w:hAnsi="宋体" w:cs="宋体" w:hint="eastAsia"/>
          <w:sz w:val="24"/>
        </w:rPr>
        <w:t>（比选人）对</w:t>
      </w:r>
      <w:r>
        <w:rPr>
          <w:rFonts w:ascii="宋体" w:hAnsi="宋体" w:cs="宋体" w:hint="eastAsia"/>
          <w:sz w:val="24"/>
          <w:u w:val="single"/>
        </w:rPr>
        <w:t>“四川省教育科学研究院汽车充电桩及电力线路铺设采购 ”</w:t>
      </w:r>
      <w:r>
        <w:rPr>
          <w:rFonts w:ascii="宋体" w:hAnsi="宋体" w:cs="宋体" w:hint="eastAsia"/>
          <w:sz w:val="24"/>
        </w:rPr>
        <w:t>项目通过比选择优选定投标人，兹邀请符合要求的比选申请人就本项目提交密封的比选申请文件。</w:t>
      </w:r>
    </w:p>
    <w:p w:rsidR="00DE5B11" w:rsidRDefault="00DE5B11" w:rsidP="00DE5B11">
      <w:pPr>
        <w:spacing w:line="400" w:lineRule="exact"/>
        <w:ind w:firstLineChars="200" w:firstLine="482"/>
        <w:contextualSpacing/>
        <w:rPr>
          <w:rFonts w:ascii="宋体" w:hAnsi="宋体" w:cs="宋体"/>
          <w:b/>
          <w:bCs/>
          <w:sz w:val="24"/>
        </w:rPr>
      </w:pPr>
      <w:r>
        <w:rPr>
          <w:rFonts w:ascii="宋体" w:hAnsi="宋体" w:cs="宋体" w:hint="eastAsia"/>
          <w:b/>
          <w:bCs/>
          <w:sz w:val="24"/>
        </w:rPr>
        <w:t>一、比选人：</w:t>
      </w:r>
      <w:r>
        <w:rPr>
          <w:rFonts w:ascii="宋体" w:hAnsi="宋体" w:cs="宋体" w:hint="eastAsia"/>
          <w:sz w:val="24"/>
          <w:u w:val="single"/>
        </w:rPr>
        <w:t>四川省教育科学研究院</w:t>
      </w:r>
    </w:p>
    <w:p w:rsidR="00DE5B11" w:rsidRDefault="00DE5B11" w:rsidP="00DE5B11">
      <w:pPr>
        <w:spacing w:line="400" w:lineRule="exact"/>
        <w:ind w:firstLineChars="200" w:firstLine="482"/>
        <w:contextualSpacing/>
        <w:rPr>
          <w:rFonts w:ascii="宋体" w:hAnsi="宋体" w:cs="宋体"/>
          <w:sz w:val="24"/>
        </w:rPr>
      </w:pPr>
      <w:r>
        <w:rPr>
          <w:rFonts w:ascii="宋体" w:hAnsi="宋体" w:cs="宋体" w:hint="eastAsia"/>
          <w:b/>
          <w:bCs/>
          <w:sz w:val="24"/>
        </w:rPr>
        <w:t>二、比选项目名称：</w:t>
      </w:r>
      <w:r>
        <w:rPr>
          <w:rFonts w:ascii="宋体" w:hAnsi="宋体" w:cs="宋体" w:hint="eastAsia"/>
          <w:sz w:val="24"/>
          <w:u w:val="single"/>
        </w:rPr>
        <w:t xml:space="preserve">四川省教育科学研究院汽车充电桩及电力线路铺设采购                                                                         </w:t>
      </w:r>
      <w:r>
        <w:rPr>
          <w:rFonts w:ascii="宋体" w:hAnsi="宋体" w:cs="宋体" w:hint="eastAsia"/>
          <w:b/>
          <w:bCs/>
          <w:sz w:val="24"/>
        </w:rPr>
        <w:t xml:space="preserve">                                    </w:t>
      </w:r>
    </w:p>
    <w:p w:rsidR="00DE5B11" w:rsidRDefault="00DE5B11" w:rsidP="00DE5B11">
      <w:pPr>
        <w:spacing w:line="400" w:lineRule="exact"/>
        <w:ind w:firstLineChars="200" w:firstLine="482"/>
        <w:contextualSpacing/>
        <w:rPr>
          <w:rFonts w:ascii="宋体" w:hAnsi="宋体" w:cs="宋体"/>
          <w:sz w:val="24"/>
        </w:rPr>
      </w:pPr>
      <w:r>
        <w:rPr>
          <w:rFonts w:ascii="宋体" w:hAnsi="宋体" w:cs="宋体" w:hint="eastAsia"/>
          <w:b/>
          <w:bCs/>
          <w:sz w:val="24"/>
        </w:rPr>
        <w:t>三、项目情况：</w:t>
      </w:r>
      <w:r>
        <w:rPr>
          <w:rFonts w:ascii="宋体" w:hAnsi="宋体" w:cs="宋体" w:hint="eastAsia"/>
          <w:sz w:val="24"/>
        </w:rPr>
        <w:t>具体内容见本比选文件第四章：“项目概况及要求”。</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sz w:val="24"/>
        </w:rPr>
        <w:t>比选申请人须对本项目的内容应作出实质性响应并对比选文件要求的全部内容进行报价。</w:t>
      </w:r>
    </w:p>
    <w:p w:rsidR="00DE5B11" w:rsidRDefault="00DE5B11" w:rsidP="00DE5B11">
      <w:pPr>
        <w:spacing w:line="400" w:lineRule="exact"/>
        <w:ind w:firstLineChars="200" w:firstLine="482"/>
        <w:contextualSpacing/>
        <w:rPr>
          <w:rFonts w:ascii="宋体" w:hAnsi="宋体" w:cs="宋体"/>
          <w:b/>
          <w:bCs/>
          <w:sz w:val="24"/>
        </w:rPr>
      </w:pPr>
      <w:r>
        <w:rPr>
          <w:rFonts w:ascii="宋体" w:hAnsi="宋体" w:cs="宋体" w:hint="eastAsia"/>
          <w:b/>
          <w:bCs/>
          <w:sz w:val="24"/>
        </w:rPr>
        <w:t>四、比选申请人资格条件</w:t>
      </w:r>
    </w:p>
    <w:p w:rsidR="00DE5B11" w:rsidRDefault="00DE5B11" w:rsidP="00DE5B11">
      <w:pPr>
        <w:spacing w:line="400" w:lineRule="exact"/>
        <w:ind w:firstLine="480"/>
        <w:contextualSpacing/>
        <w:rPr>
          <w:rFonts w:ascii="宋体" w:hAnsi="宋体" w:cs="宋体"/>
          <w:sz w:val="24"/>
        </w:rPr>
      </w:pPr>
      <w:r>
        <w:rPr>
          <w:rFonts w:ascii="宋体" w:hAnsi="宋体" w:cs="宋体" w:hint="eastAsia"/>
          <w:sz w:val="24"/>
        </w:rPr>
        <w:t>1.比选申请人具有独立法人资格并依法取得企业经营执照，经营范围包括电气（机电、电子）设备销售或安装；</w:t>
      </w:r>
    </w:p>
    <w:p w:rsidR="00DE5B11" w:rsidRDefault="00DE5B11" w:rsidP="00DE5B11">
      <w:pPr>
        <w:spacing w:line="400" w:lineRule="exact"/>
        <w:ind w:firstLine="480"/>
        <w:contextualSpacing/>
        <w:rPr>
          <w:rFonts w:ascii="宋体" w:hAnsi="宋体" w:cs="宋体"/>
          <w:sz w:val="24"/>
        </w:rPr>
      </w:pPr>
      <w:r>
        <w:rPr>
          <w:rFonts w:ascii="宋体" w:hAnsi="宋体" w:cs="宋体" w:hint="eastAsia"/>
          <w:sz w:val="24"/>
        </w:rPr>
        <w:t>2.</w:t>
      </w:r>
      <w:r>
        <w:rPr>
          <w:rFonts w:ascii="宋体" w:hAnsi="宋体" w:cs="宋体" w:hint="eastAsia"/>
          <w:bCs/>
          <w:sz w:val="24"/>
        </w:rPr>
        <w:t>本项目不接受联合体参加比选</w:t>
      </w:r>
      <w:r>
        <w:rPr>
          <w:rFonts w:ascii="宋体" w:hAnsi="宋体" w:cs="宋体" w:hint="eastAsia"/>
          <w:sz w:val="24"/>
        </w:rPr>
        <w:t>；</w:t>
      </w:r>
    </w:p>
    <w:p w:rsidR="00DE5B11" w:rsidRDefault="00DE5B11" w:rsidP="00DE5B11">
      <w:pPr>
        <w:tabs>
          <w:tab w:val="left" w:pos="425"/>
        </w:tabs>
        <w:spacing w:line="400" w:lineRule="exact"/>
        <w:ind w:left="480"/>
        <w:contextualSpacing/>
        <w:rPr>
          <w:rFonts w:ascii="宋体" w:hAnsi="宋体" w:cs="宋体"/>
          <w:color w:val="0000FF"/>
          <w:sz w:val="24"/>
        </w:rPr>
      </w:pPr>
      <w:r>
        <w:rPr>
          <w:rFonts w:ascii="宋体" w:hAnsi="宋体" w:cs="宋体" w:hint="eastAsia"/>
          <w:b/>
          <w:bCs/>
          <w:sz w:val="24"/>
        </w:rPr>
        <w:t>五、比选文件领取：四川省教育科学研究院官方网站自行下载</w:t>
      </w:r>
    </w:p>
    <w:p w:rsidR="00DE5B11" w:rsidRDefault="00DE5B11" w:rsidP="00DE5B11">
      <w:pPr>
        <w:spacing w:line="400" w:lineRule="exact"/>
        <w:ind w:firstLineChars="200" w:firstLine="482"/>
        <w:contextualSpacing/>
        <w:rPr>
          <w:rFonts w:ascii="宋体" w:hAnsi="宋体" w:cs="宋体"/>
          <w:b/>
          <w:bCs/>
          <w:sz w:val="24"/>
        </w:rPr>
      </w:pPr>
      <w:r>
        <w:rPr>
          <w:rFonts w:ascii="宋体" w:hAnsi="宋体" w:cs="宋体" w:hint="eastAsia"/>
          <w:b/>
          <w:bCs/>
          <w:sz w:val="24"/>
        </w:rPr>
        <w:t>六、比选申请文件的制作与递交</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sz w:val="24"/>
        </w:rPr>
        <w:t>1.比选申请人应在仔细阅读比选文件的基础上编制针对本项目的申请文件，比选申请文件格式要求见第三章内容。</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color w:val="000000"/>
          <w:sz w:val="24"/>
        </w:rPr>
        <w:t>比选申请文件应密封包装，在包装上写明比选项目名称、比选项目编号、比选申请人名称等内容，并在封口处加盖比选申请人公章。</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color w:val="000000"/>
          <w:sz w:val="24"/>
        </w:rPr>
        <w:t>3.递交比选申请文件截止</w:t>
      </w:r>
      <w:r>
        <w:rPr>
          <w:rFonts w:ascii="宋体" w:hAnsi="宋体" w:cs="宋体" w:hint="eastAsia"/>
          <w:sz w:val="24"/>
        </w:rPr>
        <w:t>时间：2023 年3 月</w:t>
      </w:r>
      <w:r>
        <w:rPr>
          <w:rFonts w:ascii="宋体" w:hAnsi="宋体" w:cs="宋体" w:hint="eastAsia"/>
          <w:sz w:val="24"/>
        </w:rPr>
        <w:t>15</w:t>
      </w:r>
      <w:r>
        <w:rPr>
          <w:rFonts w:ascii="宋体" w:hAnsi="宋体" w:cs="宋体" w:hint="eastAsia"/>
          <w:sz w:val="24"/>
        </w:rPr>
        <w:t>日17:00。</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color w:val="000000"/>
          <w:sz w:val="24"/>
        </w:rPr>
        <w:t>4.递交比选申请文件地点：</w:t>
      </w:r>
      <w:r>
        <w:rPr>
          <w:rFonts w:ascii="宋体" w:hAnsi="宋体" w:cs="宋体" w:hint="eastAsia"/>
          <w:sz w:val="24"/>
        </w:rPr>
        <w:t xml:space="preserve">成都市双流区黄荆路11号四川省教育科学研究院   </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sz w:val="24"/>
        </w:rPr>
        <w:t>文件递交联系人： 张老师   028-85771936</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sz w:val="24"/>
        </w:rPr>
        <w:t>项目咨询联系人： 黄老师   028-85876131</w:t>
      </w:r>
    </w:p>
    <w:p w:rsidR="00DE5B11" w:rsidRDefault="00DE5B11" w:rsidP="00DE5B11">
      <w:pPr>
        <w:spacing w:line="400" w:lineRule="exact"/>
        <w:ind w:firstLineChars="200" w:firstLine="480"/>
        <w:contextualSpacing/>
        <w:rPr>
          <w:rFonts w:ascii="宋体" w:hAnsi="宋体" w:cs="宋体"/>
          <w:sz w:val="24"/>
        </w:rPr>
      </w:pPr>
      <w:r>
        <w:rPr>
          <w:rFonts w:ascii="宋体" w:hAnsi="宋体" w:cs="宋体" w:hint="eastAsia"/>
          <w:sz w:val="24"/>
        </w:rPr>
        <w:t>比选申请文件必须在递交比选申请文件截止时间前送达，逾期送达或不符合要求的比选申请文件恕不接受。</w:t>
      </w:r>
    </w:p>
    <w:p w:rsidR="00DE5B11" w:rsidRDefault="00DE5B11">
      <w:pPr>
        <w:contextualSpacing/>
        <w:jc w:val="center"/>
        <w:rPr>
          <w:rFonts w:ascii="宋体" w:hAnsi="宋体" w:hint="eastAsia"/>
          <w:b/>
          <w:sz w:val="100"/>
          <w:szCs w:val="100"/>
        </w:rPr>
      </w:pPr>
    </w:p>
    <w:p w:rsidR="00DE5B11" w:rsidRDefault="00DE5B11">
      <w:pPr>
        <w:contextualSpacing/>
        <w:jc w:val="center"/>
        <w:rPr>
          <w:rFonts w:ascii="宋体" w:hAnsi="宋体" w:hint="eastAsia"/>
          <w:b/>
          <w:sz w:val="100"/>
          <w:szCs w:val="100"/>
        </w:rPr>
      </w:pPr>
    </w:p>
    <w:p w:rsidR="00E42B90" w:rsidRDefault="00E42B90">
      <w:pPr>
        <w:contextualSpacing/>
        <w:jc w:val="center"/>
        <w:rPr>
          <w:rFonts w:ascii="宋体" w:hAnsi="宋体"/>
          <w:b/>
          <w:sz w:val="100"/>
          <w:szCs w:val="100"/>
        </w:rPr>
      </w:pPr>
      <w:r>
        <w:rPr>
          <w:rFonts w:ascii="宋体" w:hAnsi="宋体" w:hint="eastAsia"/>
          <w:b/>
          <w:sz w:val="100"/>
          <w:szCs w:val="100"/>
        </w:rPr>
        <w:lastRenderedPageBreak/>
        <w:t>比 选 文 件</w:t>
      </w:r>
    </w:p>
    <w:p w:rsidR="00E42B90" w:rsidRDefault="00E42B90">
      <w:pPr>
        <w:pStyle w:val="a0"/>
        <w:rPr>
          <w:rFonts w:ascii="宋体" w:hAnsi="宋体"/>
          <w:b/>
          <w:sz w:val="100"/>
          <w:szCs w:val="100"/>
          <w:highlight w:val="red"/>
        </w:rPr>
      </w:pPr>
    </w:p>
    <w:p w:rsidR="00E42B90" w:rsidRDefault="00E42B90">
      <w:pPr>
        <w:ind w:firstLineChars="300" w:firstLine="843"/>
        <w:contextualSpacing/>
        <w:jc w:val="left"/>
        <w:rPr>
          <w:rFonts w:ascii="宋体" w:hAnsi="宋体"/>
          <w:bCs/>
          <w:color w:val="002060"/>
          <w:sz w:val="28"/>
          <w:u w:val="single"/>
        </w:rPr>
      </w:pPr>
      <w:r>
        <w:rPr>
          <w:rFonts w:ascii="宋体" w:hAnsi="宋体" w:hint="eastAsia"/>
          <w:b/>
          <w:color w:val="000000"/>
          <w:sz w:val="28"/>
        </w:rPr>
        <w:t>比选项目编号：</w:t>
      </w:r>
      <w:r w:rsidR="00AA4524">
        <w:rPr>
          <w:rFonts w:ascii="宋体" w:hAnsi="宋体" w:hint="eastAsia"/>
          <w:b/>
          <w:color w:val="000000"/>
          <w:sz w:val="28"/>
        </w:rPr>
        <w:t>202301</w:t>
      </w:r>
    </w:p>
    <w:p w:rsidR="00E42B90" w:rsidRDefault="00E42B90">
      <w:pPr>
        <w:ind w:leftChars="399" w:left="2918" w:hangingChars="740" w:hanging="2080"/>
        <w:contextualSpacing/>
        <w:jc w:val="left"/>
        <w:rPr>
          <w:rFonts w:ascii="宋体" w:hAnsi="宋体"/>
          <w:b/>
          <w:color w:val="000000"/>
          <w:sz w:val="28"/>
        </w:rPr>
      </w:pPr>
      <w:r>
        <w:rPr>
          <w:rFonts w:ascii="宋体" w:hAnsi="宋体" w:hint="eastAsia"/>
          <w:b/>
          <w:color w:val="000000"/>
          <w:sz w:val="28"/>
        </w:rPr>
        <w:t>比选项目名称：四川省教育科学研究院汽车充电桩设备及电力线路</w:t>
      </w:r>
      <w:r w:rsidR="001E6A24">
        <w:rPr>
          <w:rFonts w:ascii="宋体" w:hAnsi="宋体" w:hint="eastAsia"/>
          <w:b/>
          <w:color w:val="000000"/>
          <w:sz w:val="28"/>
        </w:rPr>
        <w:t>铺</w:t>
      </w:r>
      <w:r>
        <w:rPr>
          <w:rFonts w:ascii="宋体" w:hAnsi="宋体" w:hint="eastAsia"/>
          <w:b/>
          <w:color w:val="000000"/>
          <w:sz w:val="28"/>
        </w:rPr>
        <w:t>设项目采购</w:t>
      </w:r>
    </w:p>
    <w:p w:rsidR="00E42B90" w:rsidRDefault="00E42B90">
      <w:pPr>
        <w:ind w:leftChars="399" w:left="838"/>
        <w:contextualSpacing/>
        <w:jc w:val="left"/>
        <w:rPr>
          <w:rFonts w:ascii="宋体" w:hAnsi="宋体"/>
          <w:color w:val="000000"/>
          <w:sz w:val="28"/>
          <w:u w:val="single"/>
        </w:rPr>
      </w:pPr>
      <w:r>
        <w:rPr>
          <w:rFonts w:ascii="宋体" w:hAnsi="宋体" w:hint="eastAsia"/>
          <w:b/>
          <w:color w:val="000000"/>
          <w:sz w:val="28"/>
        </w:rPr>
        <w:t>比   选   人：四川省教育科学研究院</w:t>
      </w:r>
    </w:p>
    <w:p w:rsidR="00E42B90" w:rsidRDefault="00E42B90">
      <w:pPr>
        <w:ind w:firstLineChars="300" w:firstLine="843"/>
        <w:contextualSpacing/>
        <w:jc w:val="left"/>
        <w:rPr>
          <w:rFonts w:ascii="宋体" w:hAnsi="宋体"/>
          <w:b/>
          <w:color w:val="000000"/>
          <w:sz w:val="28"/>
        </w:rPr>
      </w:pPr>
    </w:p>
    <w:p w:rsidR="00E42B90" w:rsidRDefault="00E42B90">
      <w:pPr>
        <w:spacing w:line="440" w:lineRule="exact"/>
        <w:ind w:firstLineChars="200" w:firstLine="560"/>
        <w:contextualSpacing/>
        <w:rPr>
          <w:rFonts w:ascii="楷体" w:eastAsia="楷体" w:hAnsi="楷体" w:cs="楷体"/>
          <w:bCs/>
          <w:color w:val="000000"/>
          <w:sz w:val="28"/>
        </w:rPr>
      </w:pPr>
    </w:p>
    <w:p w:rsidR="00E42B90" w:rsidRDefault="00E42B90">
      <w:pPr>
        <w:spacing w:line="440" w:lineRule="exact"/>
        <w:ind w:firstLineChars="200" w:firstLine="560"/>
        <w:contextualSpacing/>
        <w:rPr>
          <w:rFonts w:ascii="楷体" w:eastAsia="楷体" w:hAnsi="楷体" w:cs="楷体"/>
          <w:bCs/>
          <w:color w:val="000000"/>
          <w:sz w:val="28"/>
        </w:rPr>
      </w:pPr>
    </w:p>
    <w:p w:rsidR="00E42B90" w:rsidRDefault="00E42B90">
      <w:pPr>
        <w:spacing w:line="440" w:lineRule="exact"/>
        <w:ind w:firstLineChars="200" w:firstLine="560"/>
        <w:contextualSpacing/>
        <w:rPr>
          <w:rFonts w:ascii="楷体" w:eastAsia="楷体" w:hAnsi="楷体" w:cs="楷体"/>
          <w:bCs/>
          <w:color w:val="000000"/>
          <w:sz w:val="28"/>
        </w:rPr>
      </w:pPr>
    </w:p>
    <w:p w:rsidR="00E42B90" w:rsidRDefault="00E42B90">
      <w:pPr>
        <w:spacing w:line="440" w:lineRule="exact"/>
        <w:ind w:firstLineChars="200" w:firstLine="560"/>
        <w:contextualSpacing/>
        <w:rPr>
          <w:rFonts w:ascii="楷体" w:eastAsia="楷体" w:hAnsi="楷体" w:cs="楷体"/>
          <w:bCs/>
          <w:color w:val="000000"/>
          <w:sz w:val="28"/>
        </w:rPr>
      </w:pPr>
    </w:p>
    <w:p w:rsidR="00E42B90" w:rsidRDefault="00E42B90">
      <w:pPr>
        <w:spacing w:line="440" w:lineRule="exact"/>
        <w:ind w:firstLineChars="200" w:firstLine="560"/>
        <w:contextualSpacing/>
        <w:rPr>
          <w:rFonts w:ascii="楷体" w:eastAsia="楷体" w:hAnsi="楷体" w:cs="楷体"/>
          <w:bCs/>
          <w:color w:val="000000"/>
          <w:sz w:val="28"/>
        </w:rPr>
      </w:pPr>
    </w:p>
    <w:p w:rsidR="00E42B90" w:rsidRDefault="00E42B90">
      <w:pPr>
        <w:pStyle w:val="a0"/>
        <w:spacing w:after="0" w:line="440" w:lineRule="exact"/>
        <w:ind w:firstLineChars="200" w:firstLine="560"/>
        <w:rPr>
          <w:rFonts w:ascii="楷体" w:eastAsia="楷体" w:hAnsi="楷体" w:cs="楷体"/>
          <w:bCs/>
          <w:color w:val="C00000"/>
          <w:sz w:val="28"/>
        </w:rPr>
      </w:pPr>
    </w:p>
    <w:p w:rsidR="00E42B90" w:rsidRDefault="00E42B90">
      <w:pPr>
        <w:contextualSpacing/>
      </w:pPr>
      <w:r>
        <w:rPr>
          <w:rFonts w:ascii="宋体" w:hAnsi="宋体"/>
          <w:color w:val="000000"/>
          <w:sz w:val="36"/>
        </w:rPr>
        <w:t xml:space="preserve">       </w:t>
      </w:r>
      <w:bookmarkStart w:id="0" w:name="_Toc310239926"/>
      <w:bookmarkStart w:id="1" w:name="_Toc263326450"/>
      <w:bookmarkStart w:id="2" w:name="_Toc262570202"/>
      <w:bookmarkStart w:id="3" w:name="_Toc325380129"/>
      <w:bookmarkStart w:id="4" w:name="_Toc310496808"/>
      <w:bookmarkStart w:id="5" w:name="_Toc185090963"/>
      <w:bookmarkStart w:id="6" w:name="_Toc261473230"/>
      <w:bookmarkStart w:id="7" w:name="_Toc191700573"/>
      <w:bookmarkStart w:id="8" w:name="_Toc181006983"/>
      <w:bookmarkStart w:id="9" w:name="_Toc176580031"/>
      <w:bookmarkStart w:id="10" w:name="_Toc173060616"/>
      <w:bookmarkStart w:id="11" w:name="_Toc139126557"/>
      <w:bookmarkStart w:id="12" w:name="_Toc139126876"/>
      <w:bookmarkStart w:id="13" w:name="_Toc182384884"/>
      <w:bookmarkStart w:id="14" w:name="_Toc186530118"/>
      <w:bookmarkStart w:id="15" w:name="_Toc182383613"/>
      <w:bookmarkStart w:id="16" w:name="_Toc173138188"/>
      <w:bookmarkStart w:id="17" w:name="_Toc139126072"/>
      <w:bookmarkStart w:id="18" w:name="_Toc139102980"/>
      <w:bookmarkStart w:id="19" w:name="_Toc133132602"/>
      <w:bookmarkStart w:id="20" w:name="_Toc133163037"/>
    </w:p>
    <w:p w:rsidR="00E42B90" w:rsidRDefault="00E42B90">
      <w:pPr>
        <w:contextualSpacing/>
        <w:jc w:val="center"/>
        <w:rPr>
          <w:rFonts w:ascii="宋体" w:hAnsi="宋体"/>
          <w:b/>
          <w:color w:val="000000"/>
          <w:sz w:val="28"/>
          <w:szCs w:val="28"/>
        </w:rPr>
      </w:pPr>
      <w:r>
        <w:rPr>
          <w:rFonts w:ascii="宋体" w:hAnsi="宋体" w:hint="eastAsia"/>
          <w:b/>
          <w:color w:val="000000"/>
          <w:sz w:val="28"/>
          <w:szCs w:val="28"/>
        </w:rPr>
        <w:t>中国·成都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E42B90" w:rsidRDefault="00E42B90">
      <w:pPr>
        <w:contextualSpacing/>
        <w:jc w:val="center"/>
        <w:rPr>
          <w:rFonts w:ascii="宋体" w:hAnsi="宋体"/>
          <w:b/>
          <w:color w:val="000000"/>
          <w:spacing w:val="20"/>
          <w:sz w:val="36"/>
        </w:rPr>
      </w:pPr>
      <w:bookmarkStart w:id="21" w:name="_Toc325380130"/>
      <w:bookmarkStart w:id="22" w:name="_Toc310239927"/>
      <w:bookmarkStart w:id="23" w:name="_Toc310496809"/>
      <w:bookmarkStart w:id="24" w:name="_Toc262570203"/>
      <w:bookmarkStart w:id="25" w:name="_Toc182383614"/>
      <w:bookmarkStart w:id="26" w:name="_Toc173060617"/>
      <w:bookmarkStart w:id="27" w:name="_Toc186530119"/>
      <w:bookmarkStart w:id="28" w:name="_Toc181006984"/>
      <w:bookmarkStart w:id="29" w:name="_Toc176580032"/>
      <w:bookmarkStart w:id="30" w:name="_Toc139126073"/>
      <w:bookmarkStart w:id="31" w:name="_Toc139126558"/>
      <w:bookmarkStart w:id="32" w:name="_Toc83444727"/>
      <w:bookmarkStart w:id="33" w:name="_Toc139126877"/>
      <w:bookmarkStart w:id="34" w:name="_Toc83133940"/>
      <w:bookmarkStart w:id="35" w:name="_Toc191700574"/>
      <w:bookmarkStart w:id="36" w:name="_Toc185090964"/>
      <w:bookmarkStart w:id="37" w:name="_Toc261473231"/>
      <w:bookmarkStart w:id="38" w:name="_Toc139102981"/>
      <w:bookmarkStart w:id="39" w:name="_Toc83395113"/>
      <w:bookmarkStart w:id="40" w:name="_Toc173138189"/>
      <w:bookmarkStart w:id="41" w:name="_Toc182384885"/>
      <w:bookmarkStart w:id="42" w:name="_Toc133163038"/>
      <w:bookmarkStart w:id="43" w:name="_Toc263326451"/>
      <w:bookmarkStart w:id="44" w:name="_Toc133132603"/>
      <w:bookmarkStart w:id="45" w:name="_Toc132534978"/>
      <w:bookmarkStart w:id="46" w:name="_Toc83613997"/>
      <w:bookmarkStart w:id="47" w:name="_Toc83197785"/>
      <w:r>
        <w:rPr>
          <w:rFonts w:ascii="宋体" w:hAnsi="宋体" w:hint="eastAsia"/>
          <w:b/>
          <w:sz w:val="28"/>
          <w:szCs w:val="28"/>
        </w:rPr>
        <w:t>二○</w:t>
      </w:r>
      <w:r w:rsidR="00AA4524">
        <w:rPr>
          <w:rFonts w:ascii="宋体" w:hAnsi="宋体" w:hint="eastAsia"/>
          <w:b/>
          <w:sz w:val="28"/>
          <w:szCs w:val="28"/>
        </w:rPr>
        <w:t>二三</w:t>
      </w:r>
      <w:r>
        <w:rPr>
          <w:rFonts w:ascii="宋体" w:hAnsi="宋体" w:hint="eastAsia"/>
          <w:b/>
          <w:sz w:val="28"/>
          <w:szCs w:val="28"/>
        </w:rPr>
        <w:t xml:space="preserve"> 年</w:t>
      </w:r>
      <w:r w:rsidR="00AA4524">
        <w:rPr>
          <w:rFonts w:ascii="宋体" w:hAnsi="宋体" w:hint="eastAsia"/>
          <w:b/>
          <w:sz w:val="28"/>
          <w:szCs w:val="28"/>
        </w:rPr>
        <w:t>二</w:t>
      </w:r>
      <w:r>
        <w:rPr>
          <w:rFonts w:ascii="宋体" w:hAnsi="宋体" w:hint="eastAsia"/>
          <w:b/>
          <w:sz w:val="28"/>
          <w:szCs w:val="28"/>
        </w:rPr>
        <w:t xml:space="preserve"> 月</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1171DE">
        <w:rPr>
          <w:rFonts w:ascii="宋体" w:hAnsi="宋体" w:hint="eastAsia"/>
          <w:b/>
          <w:sz w:val="28"/>
          <w:szCs w:val="28"/>
        </w:rPr>
        <w:t>二十四</w:t>
      </w:r>
    </w:p>
    <w:p w:rsidR="00E42B90" w:rsidRDefault="00E42B90">
      <w:pPr>
        <w:contextualSpacing/>
        <w:jc w:val="center"/>
        <w:rPr>
          <w:rFonts w:ascii="宋体" w:hAnsi="宋体"/>
          <w:b/>
          <w:color w:val="000000"/>
          <w:sz w:val="18"/>
          <w:szCs w:val="18"/>
        </w:rPr>
      </w:pPr>
      <w:bookmarkStart w:id="48" w:name="_Toc185090965"/>
      <w:bookmarkStart w:id="49" w:name="_Toc182384886"/>
      <w:bookmarkStart w:id="50" w:name="_Toc182383615"/>
      <w:bookmarkStart w:id="51" w:name="_Toc176580033"/>
      <w:bookmarkStart w:id="52" w:name="_Toc173138190"/>
      <w:bookmarkStart w:id="53" w:name="_Toc181006985"/>
      <w:bookmarkStart w:id="54" w:name="_Toc173060618"/>
      <w:bookmarkStart w:id="55" w:name="_Toc139126878"/>
      <w:bookmarkStart w:id="56" w:name="_Toc139126074"/>
      <w:bookmarkStart w:id="57" w:name="_Toc139102982"/>
      <w:bookmarkStart w:id="58" w:name="_Toc133163039"/>
      <w:bookmarkStart w:id="59" w:name="_Toc133132604"/>
      <w:bookmarkStart w:id="60" w:name="_Toc139126559"/>
    </w:p>
    <w:p w:rsidR="00E42B90" w:rsidRDefault="00E42B90">
      <w:pPr>
        <w:pStyle w:val="a0"/>
      </w:pPr>
    </w:p>
    <w:p w:rsidR="00E42B90" w:rsidRDefault="00E42B90"/>
    <w:p w:rsidR="00E42B90" w:rsidRDefault="00E42B90">
      <w:pPr>
        <w:pStyle w:val="a0"/>
      </w:pPr>
    </w:p>
    <w:p w:rsidR="00E42B90" w:rsidRDefault="00E42B90"/>
    <w:p w:rsidR="00E42B90" w:rsidRDefault="00E42B90">
      <w:pPr>
        <w:pStyle w:val="a0"/>
      </w:pPr>
    </w:p>
    <w:p w:rsidR="00E42B90" w:rsidRDefault="00E42B90"/>
    <w:p w:rsidR="00E42B90" w:rsidRDefault="00E42B90">
      <w:pPr>
        <w:pStyle w:val="a0"/>
      </w:pPr>
    </w:p>
    <w:p w:rsidR="00E42B90" w:rsidRDefault="00E42B90"/>
    <w:p w:rsidR="00E42B90" w:rsidRDefault="00E42B90">
      <w:pPr>
        <w:pStyle w:val="a0"/>
      </w:pPr>
    </w:p>
    <w:p w:rsidR="00E42B90" w:rsidRDefault="00E42B90">
      <w:pPr>
        <w:pStyle w:val="1"/>
        <w:spacing w:before="0" w:after="0" w:line="400" w:lineRule="exact"/>
        <w:contextualSpacing/>
        <w:jc w:val="center"/>
        <w:rPr>
          <w:rFonts w:ascii="宋体" w:hAnsi="宋体" w:cs="宋体"/>
          <w:sz w:val="24"/>
          <w:szCs w:val="24"/>
        </w:rPr>
      </w:pPr>
      <w:bookmarkStart w:id="61" w:name="_Toc139126075"/>
      <w:bookmarkStart w:id="62" w:name="_Toc478048919"/>
      <w:bookmarkStart w:id="63" w:name="_Toc17735"/>
      <w:bookmarkEnd w:id="48"/>
      <w:bookmarkEnd w:id="49"/>
      <w:bookmarkEnd w:id="50"/>
      <w:bookmarkEnd w:id="51"/>
      <w:bookmarkEnd w:id="52"/>
      <w:bookmarkEnd w:id="53"/>
      <w:bookmarkEnd w:id="54"/>
      <w:bookmarkEnd w:id="55"/>
      <w:bookmarkEnd w:id="56"/>
      <w:bookmarkEnd w:id="57"/>
      <w:bookmarkEnd w:id="58"/>
      <w:bookmarkEnd w:id="59"/>
      <w:bookmarkEnd w:id="60"/>
      <w:r>
        <w:rPr>
          <w:rFonts w:ascii="宋体" w:hAnsi="宋体" w:cs="宋体" w:hint="eastAsia"/>
          <w:sz w:val="24"/>
          <w:szCs w:val="24"/>
        </w:rPr>
        <w:lastRenderedPageBreak/>
        <w:t>第一章  比选</w:t>
      </w:r>
      <w:bookmarkEnd w:id="61"/>
      <w:bookmarkEnd w:id="62"/>
      <w:r>
        <w:rPr>
          <w:rFonts w:ascii="宋体" w:hAnsi="宋体" w:cs="宋体" w:hint="eastAsia"/>
          <w:sz w:val="24"/>
          <w:szCs w:val="24"/>
        </w:rPr>
        <w:t>公告</w:t>
      </w:r>
      <w:bookmarkEnd w:id="63"/>
    </w:p>
    <w:p w:rsidR="00E42B90" w:rsidRDefault="00E42B90">
      <w:pPr>
        <w:spacing w:line="400" w:lineRule="exact"/>
        <w:ind w:firstLineChars="200" w:firstLine="480"/>
        <w:contextualSpacing/>
        <w:rPr>
          <w:rFonts w:ascii="宋体" w:hAnsi="宋体" w:cs="宋体"/>
          <w:sz w:val="24"/>
        </w:rPr>
      </w:pPr>
      <w:bookmarkStart w:id="64" w:name="_Toc139126085"/>
      <w:bookmarkStart w:id="65" w:name="_Toc139102993"/>
      <w:bookmarkStart w:id="66" w:name="_Toc139126570"/>
      <w:r>
        <w:rPr>
          <w:rFonts w:ascii="宋体" w:hAnsi="宋体" w:cs="宋体" w:hint="eastAsia"/>
          <w:sz w:val="24"/>
          <w:u w:val="single"/>
        </w:rPr>
        <w:t>四川省教育科学研究院</w:t>
      </w:r>
      <w:r>
        <w:rPr>
          <w:rFonts w:ascii="宋体" w:hAnsi="宋体" w:cs="宋体" w:hint="eastAsia"/>
          <w:sz w:val="24"/>
        </w:rPr>
        <w:t>（比选人）对</w:t>
      </w:r>
      <w:r>
        <w:rPr>
          <w:rFonts w:ascii="宋体" w:hAnsi="宋体" w:cs="宋体" w:hint="eastAsia"/>
          <w:sz w:val="24"/>
          <w:u w:val="single"/>
        </w:rPr>
        <w:t>“四川省教育科学研究院汽车充电桩及电力线路</w:t>
      </w:r>
      <w:r w:rsidR="001E6A24">
        <w:rPr>
          <w:rFonts w:ascii="宋体" w:hAnsi="宋体" w:cs="宋体" w:hint="eastAsia"/>
          <w:sz w:val="24"/>
          <w:u w:val="single"/>
        </w:rPr>
        <w:t>铺设</w:t>
      </w:r>
      <w:r>
        <w:rPr>
          <w:rFonts w:ascii="宋体" w:hAnsi="宋体" w:cs="宋体" w:hint="eastAsia"/>
          <w:sz w:val="24"/>
          <w:u w:val="single"/>
        </w:rPr>
        <w:t>采购 ”</w:t>
      </w:r>
      <w:r>
        <w:rPr>
          <w:rFonts w:ascii="宋体" w:hAnsi="宋体" w:cs="宋体" w:hint="eastAsia"/>
          <w:sz w:val="24"/>
        </w:rPr>
        <w:t>项目通过比选择优选定投标人，兹邀请符合要求的比选申请人就本项目提交密封的比选申请文件。</w:t>
      </w:r>
    </w:p>
    <w:p w:rsidR="00E42B90" w:rsidRDefault="00E42B90">
      <w:pPr>
        <w:spacing w:line="400" w:lineRule="exact"/>
        <w:ind w:firstLineChars="200" w:firstLine="482"/>
        <w:contextualSpacing/>
        <w:rPr>
          <w:rFonts w:ascii="宋体" w:hAnsi="宋体" w:cs="宋体"/>
          <w:b/>
          <w:bCs/>
          <w:sz w:val="24"/>
        </w:rPr>
      </w:pPr>
      <w:r>
        <w:rPr>
          <w:rFonts w:ascii="宋体" w:hAnsi="宋体" w:cs="宋体" w:hint="eastAsia"/>
          <w:b/>
          <w:bCs/>
          <w:sz w:val="24"/>
        </w:rPr>
        <w:t>一、比选人：</w:t>
      </w:r>
      <w:r>
        <w:rPr>
          <w:rFonts w:ascii="宋体" w:hAnsi="宋体" w:cs="宋体" w:hint="eastAsia"/>
          <w:sz w:val="24"/>
          <w:u w:val="single"/>
        </w:rPr>
        <w:t>四川省教育科学研究院</w:t>
      </w:r>
    </w:p>
    <w:p w:rsidR="00E42B90" w:rsidRDefault="00E42B90">
      <w:pPr>
        <w:spacing w:line="400" w:lineRule="exact"/>
        <w:ind w:firstLineChars="200" w:firstLine="482"/>
        <w:contextualSpacing/>
        <w:rPr>
          <w:rFonts w:ascii="宋体" w:hAnsi="宋体" w:cs="宋体"/>
          <w:sz w:val="24"/>
        </w:rPr>
      </w:pPr>
      <w:r>
        <w:rPr>
          <w:rFonts w:ascii="宋体" w:hAnsi="宋体" w:cs="宋体" w:hint="eastAsia"/>
          <w:b/>
          <w:bCs/>
          <w:sz w:val="24"/>
        </w:rPr>
        <w:t>二、比选项目名称：</w:t>
      </w:r>
      <w:r>
        <w:rPr>
          <w:rFonts w:ascii="宋体" w:hAnsi="宋体" w:cs="宋体" w:hint="eastAsia"/>
          <w:sz w:val="24"/>
          <w:u w:val="single"/>
        </w:rPr>
        <w:t>四川省教育科学研究院汽车充电桩及电力线路</w:t>
      </w:r>
      <w:r w:rsidR="001E6A24">
        <w:rPr>
          <w:rFonts w:ascii="宋体" w:hAnsi="宋体" w:cs="宋体" w:hint="eastAsia"/>
          <w:sz w:val="24"/>
          <w:u w:val="single"/>
        </w:rPr>
        <w:t>铺</w:t>
      </w:r>
      <w:r>
        <w:rPr>
          <w:rFonts w:ascii="宋体" w:hAnsi="宋体" w:cs="宋体" w:hint="eastAsia"/>
          <w:sz w:val="24"/>
          <w:u w:val="single"/>
        </w:rPr>
        <w:t xml:space="preserve">设采购                                                                         </w:t>
      </w:r>
      <w:r>
        <w:rPr>
          <w:rFonts w:ascii="宋体" w:hAnsi="宋体" w:cs="宋体" w:hint="eastAsia"/>
          <w:b/>
          <w:bCs/>
          <w:sz w:val="24"/>
        </w:rPr>
        <w:t xml:space="preserve">                                    </w:t>
      </w:r>
    </w:p>
    <w:p w:rsidR="00E42B90" w:rsidRDefault="00E42B90">
      <w:pPr>
        <w:spacing w:line="400" w:lineRule="exact"/>
        <w:ind w:firstLineChars="200" w:firstLine="482"/>
        <w:contextualSpacing/>
        <w:rPr>
          <w:rFonts w:ascii="宋体" w:hAnsi="宋体" w:cs="宋体"/>
          <w:sz w:val="24"/>
        </w:rPr>
      </w:pPr>
      <w:r>
        <w:rPr>
          <w:rFonts w:ascii="宋体" w:hAnsi="宋体" w:cs="宋体" w:hint="eastAsia"/>
          <w:b/>
          <w:bCs/>
          <w:sz w:val="24"/>
        </w:rPr>
        <w:t>三、项目情况：</w:t>
      </w:r>
      <w:r>
        <w:rPr>
          <w:rFonts w:ascii="宋体" w:hAnsi="宋体" w:cs="宋体" w:hint="eastAsia"/>
          <w:sz w:val="24"/>
        </w:rPr>
        <w:t>具体内容见本比选文件第四章：“项目概况及要求”。</w:t>
      </w:r>
    </w:p>
    <w:p w:rsidR="00E42B90" w:rsidRDefault="00E42B90">
      <w:pPr>
        <w:spacing w:line="400" w:lineRule="exact"/>
        <w:ind w:firstLineChars="200" w:firstLine="480"/>
        <w:contextualSpacing/>
        <w:rPr>
          <w:rFonts w:ascii="宋体" w:hAnsi="宋体" w:cs="宋体"/>
          <w:sz w:val="24"/>
        </w:rPr>
      </w:pPr>
      <w:r>
        <w:rPr>
          <w:rFonts w:ascii="宋体" w:hAnsi="宋体" w:cs="宋体" w:hint="eastAsia"/>
          <w:sz w:val="24"/>
        </w:rPr>
        <w:t>比选申请人须对本项目的内容应作出实质性响应并对比选文件要求的全部内容进行报价。</w:t>
      </w:r>
    </w:p>
    <w:p w:rsidR="00E42B90" w:rsidRDefault="00E42B90">
      <w:pPr>
        <w:spacing w:line="400" w:lineRule="exact"/>
        <w:ind w:firstLineChars="200" w:firstLine="482"/>
        <w:contextualSpacing/>
        <w:rPr>
          <w:rFonts w:ascii="宋体" w:hAnsi="宋体" w:cs="宋体"/>
          <w:b/>
          <w:bCs/>
          <w:sz w:val="24"/>
        </w:rPr>
      </w:pPr>
      <w:r>
        <w:rPr>
          <w:rFonts w:ascii="宋体" w:hAnsi="宋体" w:cs="宋体" w:hint="eastAsia"/>
          <w:b/>
          <w:bCs/>
          <w:sz w:val="24"/>
        </w:rPr>
        <w:t>四、比选申请人资格条件</w:t>
      </w:r>
    </w:p>
    <w:p w:rsidR="00E42B90" w:rsidRDefault="00E42B90">
      <w:pPr>
        <w:spacing w:line="400" w:lineRule="exact"/>
        <w:ind w:firstLine="480"/>
        <w:contextualSpacing/>
        <w:rPr>
          <w:rFonts w:ascii="宋体" w:hAnsi="宋体" w:cs="宋体"/>
          <w:sz w:val="24"/>
        </w:rPr>
      </w:pPr>
      <w:r>
        <w:rPr>
          <w:rFonts w:ascii="宋体" w:hAnsi="宋体" w:cs="宋体" w:hint="eastAsia"/>
          <w:sz w:val="24"/>
        </w:rPr>
        <w:t>1.比选申请人具有独立法人资格并依法取得企业经营执照，经营范围包括电气（机电、电子）设备销售或安装</w:t>
      </w:r>
      <w:r w:rsidR="00AA4524">
        <w:rPr>
          <w:rFonts w:ascii="宋体" w:hAnsi="宋体" w:cs="宋体" w:hint="eastAsia"/>
          <w:sz w:val="24"/>
        </w:rPr>
        <w:t>；</w:t>
      </w:r>
    </w:p>
    <w:p w:rsidR="00E42B90" w:rsidRDefault="00E42B90">
      <w:pPr>
        <w:spacing w:line="400" w:lineRule="exact"/>
        <w:ind w:firstLine="480"/>
        <w:contextualSpacing/>
        <w:rPr>
          <w:rFonts w:ascii="宋体" w:hAnsi="宋体" w:cs="宋体"/>
          <w:sz w:val="24"/>
        </w:rPr>
      </w:pPr>
      <w:r>
        <w:rPr>
          <w:rFonts w:ascii="宋体" w:hAnsi="宋体" w:cs="宋体" w:hint="eastAsia"/>
          <w:sz w:val="24"/>
        </w:rPr>
        <w:t>2.</w:t>
      </w:r>
      <w:r>
        <w:rPr>
          <w:rFonts w:ascii="宋体" w:hAnsi="宋体" w:cs="宋体" w:hint="eastAsia"/>
          <w:bCs/>
          <w:sz w:val="24"/>
        </w:rPr>
        <w:t>本项目不接受联合体参加比选</w:t>
      </w:r>
      <w:r w:rsidR="00AA4524">
        <w:rPr>
          <w:rFonts w:ascii="宋体" w:hAnsi="宋体" w:cs="宋体" w:hint="eastAsia"/>
          <w:sz w:val="24"/>
        </w:rPr>
        <w:t>；</w:t>
      </w:r>
    </w:p>
    <w:p w:rsidR="00E42B90" w:rsidRDefault="00AA4524">
      <w:pPr>
        <w:tabs>
          <w:tab w:val="left" w:pos="425"/>
        </w:tabs>
        <w:spacing w:line="400" w:lineRule="exact"/>
        <w:ind w:left="480"/>
        <w:contextualSpacing/>
        <w:rPr>
          <w:rFonts w:ascii="宋体" w:hAnsi="宋体" w:cs="宋体"/>
          <w:color w:val="0000FF"/>
          <w:sz w:val="24"/>
        </w:rPr>
      </w:pPr>
      <w:r>
        <w:rPr>
          <w:rFonts w:ascii="宋体" w:hAnsi="宋体" w:cs="宋体" w:hint="eastAsia"/>
          <w:b/>
          <w:bCs/>
          <w:sz w:val="24"/>
        </w:rPr>
        <w:t>五</w:t>
      </w:r>
      <w:r w:rsidR="00E42B90">
        <w:rPr>
          <w:rFonts w:ascii="宋体" w:hAnsi="宋体" w:cs="宋体" w:hint="eastAsia"/>
          <w:b/>
          <w:bCs/>
          <w:sz w:val="24"/>
        </w:rPr>
        <w:t>、比选文件领取：四川省教育科学研究院官方网站自行下载</w:t>
      </w:r>
    </w:p>
    <w:p w:rsidR="00E42B90" w:rsidRDefault="00AA4524">
      <w:pPr>
        <w:spacing w:line="400" w:lineRule="exact"/>
        <w:ind w:firstLineChars="200" w:firstLine="482"/>
        <w:contextualSpacing/>
        <w:rPr>
          <w:rFonts w:ascii="宋体" w:hAnsi="宋体" w:cs="宋体"/>
          <w:b/>
          <w:bCs/>
          <w:sz w:val="24"/>
        </w:rPr>
      </w:pPr>
      <w:bookmarkStart w:id="67" w:name="_Toc139126094"/>
      <w:bookmarkStart w:id="68" w:name="_Toc139126579"/>
      <w:bookmarkStart w:id="69" w:name="_Toc139103002"/>
      <w:bookmarkEnd w:id="64"/>
      <w:bookmarkEnd w:id="65"/>
      <w:bookmarkEnd w:id="66"/>
      <w:r>
        <w:rPr>
          <w:rFonts w:ascii="宋体" w:hAnsi="宋体" w:cs="宋体" w:hint="eastAsia"/>
          <w:b/>
          <w:bCs/>
          <w:sz w:val="24"/>
        </w:rPr>
        <w:t>六</w:t>
      </w:r>
      <w:r w:rsidR="00E42B90">
        <w:rPr>
          <w:rFonts w:ascii="宋体" w:hAnsi="宋体" w:cs="宋体" w:hint="eastAsia"/>
          <w:b/>
          <w:bCs/>
          <w:sz w:val="24"/>
        </w:rPr>
        <w:t>、比选申请文件的</w:t>
      </w:r>
      <w:bookmarkEnd w:id="67"/>
      <w:bookmarkEnd w:id="68"/>
      <w:bookmarkEnd w:id="69"/>
      <w:r w:rsidR="00E42B90">
        <w:rPr>
          <w:rFonts w:ascii="宋体" w:hAnsi="宋体" w:cs="宋体" w:hint="eastAsia"/>
          <w:b/>
          <w:bCs/>
          <w:sz w:val="24"/>
        </w:rPr>
        <w:t>制作与递交</w:t>
      </w:r>
    </w:p>
    <w:p w:rsidR="00E42B90" w:rsidRDefault="00E42B90">
      <w:pPr>
        <w:spacing w:line="400" w:lineRule="exact"/>
        <w:ind w:firstLineChars="200" w:firstLine="480"/>
        <w:contextualSpacing/>
        <w:rPr>
          <w:rFonts w:ascii="宋体" w:hAnsi="宋体" w:cs="宋体"/>
          <w:sz w:val="24"/>
        </w:rPr>
      </w:pPr>
      <w:r>
        <w:rPr>
          <w:rFonts w:ascii="宋体" w:hAnsi="宋体" w:cs="宋体" w:hint="eastAsia"/>
          <w:sz w:val="24"/>
        </w:rPr>
        <w:t>1.比选申请人应在仔细阅读比选文件的基础上编制针对本项目的申请文件</w:t>
      </w:r>
      <w:r w:rsidR="00AA4524">
        <w:rPr>
          <w:rFonts w:ascii="宋体" w:hAnsi="宋体" w:cs="宋体" w:hint="eastAsia"/>
          <w:sz w:val="24"/>
        </w:rPr>
        <w:t>，</w:t>
      </w:r>
      <w:r>
        <w:rPr>
          <w:rFonts w:ascii="宋体" w:hAnsi="宋体" w:cs="宋体" w:hint="eastAsia"/>
          <w:sz w:val="24"/>
        </w:rPr>
        <w:t>比选申请文件格式要求见第三章内容。</w:t>
      </w:r>
    </w:p>
    <w:p w:rsidR="00E42B90" w:rsidRDefault="00E42B90">
      <w:pPr>
        <w:spacing w:line="40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color w:val="000000"/>
          <w:sz w:val="24"/>
        </w:rPr>
        <w:t>比选申请文件应密封包装，在包装上写明比选项目名称、比选项目编号、比选申请人名称等内容，并在封口处加盖比选申请人公章。</w:t>
      </w:r>
    </w:p>
    <w:p w:rsidR="00E42B90" w:rsidRDefault="00E42B90">
      <w:pPr>
        <w:spacing w:line="400" w:lineRule="exact"/>
        <w:ind w:firstLineChars="200" w:firstLine="480"/>
        <w:contextualSpacing/>
        <w:rPr>
          <w:rFonts w:ascii="宋体" w:hAnsi="宋体" w:cs="宋体"/>
          <w:sz w:val="24"/>
        </w:rPr>
      </w:pPr>
      <w:r>
        <w:rPr>
          <w:rFonts w:ascii="宋体" w:hAnsi="宋体" w:cs="宋体" w:hint="eastAsia"/>
          <w:color w:val="000000"/>
          <w:sz w:val="24"/>
        </w:rPr>
        <w:t>3.递交比选申请文件截止</w:t>
      </w:r>
      <w:r>
        <w:rPr>
          <w:rFonts w:ascii="宋体" w:hAnsi="宋体" w:cs="宋体" w:hint="eastAsia"/>
          <w:sz w:val="24"/>
        </w:rPr>
        <w:t>时间：20</w:t>
      </w:r>
      <w:r w:rsidR="00AA4524">
        <w:rPr>
          <w:rFonts w:ascii="宋体" w:hAnsi="宋体" w:cs="宋体" w:hint="eastAsia"/>
          <w:sz w:val="24"/>
        </w:rPr>
        <w:t>23</w:t>
      </w:r>
      <w:r>
        <w:rPr>
          <w:rFonts w:ascii="宋体" w:hAnsi="宋体" w:cs="宋体" w:hint="eastAsia"/>
          <w:sz w:val="24"/>
        </w:rPr>
        <w:t xml:space="preserve"> 年</w:t>
      </w:r>
      <w:r w:rsidR="00AA4524">
        <w:rPr>
          <w:rFonts w:ascii="宋体" w:hAnsi="宋体" w:cs="宋体" w:hint="eastAsia"/>
          <w:sz w:val="24"/>
        </w:rPr>
        <w:t>3</w:t>
      </w:r>
      <w:r>
        <w:rPr>
          <w:rFonts w:ascii="宋体" w:hAnsi="宋体" w:cs="宋体" w:hint="eastAsia"/>
          <w:sz w:val="24"/>
        </w:rPr>
        <w:t xml:space="preserve"> 月</w:t>
      </w:r>
      <w:r w:rsidR="00AA4524">
        <w:rPr>
          <w:rFonts w:ascii="宋体" w:hAnsi="宋体" w:cs="宋体" w:hint="eastAsia"/>
          <w:sz w:val="24"/>
        </w:rPr>
        <w:t>3</w:t>
      </w:r>
      <w:r>
        <w:rPr>
          <w:rFonts w:ascii="宋体" w:hAnsi="宋体" w:cs="宋体" w:hint="eastAsia"/>
          <w:sz w:val="24"/>
        </w:rPr>
        <w:t xml:space="preserve"> 日17:00。</w:t>
      </w:r>
    </w:p>
    <w:p w:rsidR="00AA4524" w:rsidRDefault="00E42B90">
      <w:pPr>
        <w:spacing w:line="400" w:lineRule="exact"/>
        <w:ind w:firstLineChars="200" w:firstLine="480"/>
        <w:contextualSpacing/>
        <w:rPr>
          <w:rFonts w:ascii="宋体" w:hAnsi="宋体" w:cs="宋体"/>
          <w:sz w:val="24"/>
        </w:rPr>
      </w:pPr>
      <w:r>
        <w:rPr>
          <w:rFonts w:ascii="宋体" w:hAnsi="宋体" w:cs="宋体" w:hint="eastAsia"/>
          <w:color w:val="000000"/>
          <w:sz w:val="24"/>
        </w:rPr>
        <w:t>4.递交比选申请文件地点：</w:t>
      </w:r>
      <w:r>
        <w:rPr>
          <w:rFonts w:ascii="宋体" w:hAnsi="宋体" w:cs="宋体" w:hint="eastAsia"/>
          <w:sz w:val="24"/>
        </w:rPr>
        <w:t xml:space="preserve">成都市双流区黄荆路11号四川省教育科学研究院   </w:t>
      </w:r>
    </w:p>
    <w:p w:rsidR="00AA4524" w:rsidRDefault="00AA4524">
      <w:pPr>
        <w:spacing w:line="400" w:lineRule="exact"/>
        <w:ind w:firstLineChars="200" w:firstLine="480"/>
        <w:contextualSpacing/>
        <w:rPr>
          <w:rFonts w:ascii="宋体" w:hAnsi="宋体" w:cs="宋体"/>
          <w:sz w:val="24"/>
        </w:rPr>
      </w:pPr>
      <w:r>
        <w:rPr>
          <w:rFonts w:ascii="宋体" w:hAnsi="宋体" w:cs="宋体" w:hint="eastAsia"/>
          <w:sz w:val="24"/>
        </w:rPr>
        <w:t>文件递交</w:t>
      </w:r>
      <w:r w:rsidR="00E42B90">
        <w:rPr>
          <w:rFonts w:ascii="宋体" w:hAnsi="宋体" w:cs="宋体" w:hint="eastAsia"/>
          <w:sz w:val="24"/>
        </w:rPr>
        <w:t xml:space="preserve">联系人： </w:t>
      </w:r>
      <w:r>
        <w:rPr>
          <w:rFonts w:ascii="宋体" w:hAnsi="宋体" w:cs="宋体" w:hint="eastAsia"/>
          <w:sz w:val="24"/>
        </w:rPr>
        <w:t>张老师   028-85771936</w:t>
      </w:r>
    </w:p>
    <w:p w:rsidR="00AA4524" w:rsidRDefault="00AA4524">
      <w:pPr>
        <w:spacing w:line="400" w:lineRule="exact"/>
        <w:ind w:firstLineChars="200" w:firstLine="480"/>
        <w:contextualSpacing/>
        <w:rPr>
          <w:rFonts w:ascii="宋体" w:hAnsi="宋体" w:cs="宋体"/>
          <w:sz w:val="24"/>
        </w:rPr>
      </w:pPr>
      <w:r>
        <w:rPr>
          <w:rFonts w:ascii="宋体" w:hAnsi="宋体" w:cs="宋体" w:hint="eastAsia"/>
          <w:sz w:val="24"/>
        </w:rPr>
        <w:t>项目咨询联系人：</w:t>
      </w:r>
      <w:r w:rsidR="00E42B90">
        <w:rPr>
          <w:rFonts w:ascii="宋体" w:hAnsi="宋体" w:cs="宋体" w:hint="eastAsia"/>
          <w:sz w:val="24"/>
        </w:rPr>
        <w:t xml:space="preserve"> </w:t>
      </w:r>
      <w:r>
        <w:rPr>
          <w:rFonts w:ascii="宋体" w:hAnsi="宋体" w:cs="宋体" w:hint="eastAsia"/>
          <w:sz w:val="24"/>
        </w:rPr>
        <w:t>黄老师</w:t>
      </w:r>
      <w:r w:rsidR="00E42B90">
        <w:rPr>
          <w:rFonts w:ascii="宋体" w:hAnsi="宋体" w:cs="宋体" w:hint="eastAsia"/>
          <w:sz w:val="24"/>
        </w:rPr>
        <w:t xml:space="preserve">   </w:t>
      </w:r>
      <w:r>
        <w:rPr>
          <w:rFonts w:ascii="宋体" w:hAnsi="宋体" w:cs="宋体" w:hint="eastAsia"/>
          <w:sz w:val="24"/>
        </w:rPr>
        <w:t>028-85876131</w:t>
      </w:r>
    </w:p>
    <w:p w:rsidR="00E42B90" w:rsidRDefault="00E42B90">
      <w:pPr>
        <w:spacing w:line="400" w:lineRule="exact"/>
        <w:ind w:firstLineChars="200" w:firstLine="480"/>
        <w:contextualSpacing/>
        <w:rPr>
          <w:rFonts w:ascii="宋体" w:hAnsi="宋体" w:cs="宋体"/>
          <w:sz w:val="24"/>
        </w:rPr>
      </w:pPr>
      <w:r>
        <w:rPr>
          <w:rFonts w:ascii="宋体" w:hAnsi="宋体" w:cs="宋体" w:hint="eastAsia"/>
          <w:sz w:val="24"/>
        </w:rPr>
        <w:t>比选申请文件必须在递交比选申请文件截止时间前送达</w:t>
      </w:r>
      <w:r w:rsidR="00AA4524">
        <w:rPr>
          <w:rFonts w:ascii="宋体" w:hAnsi="宋体" w:cs="宋体" w:hint="eastAsia"/>
          <w:sz w:val="24"/>
        </w:rPr>
        <w:t>，</w:t>
      </w:r>
      <w:r>
        <w:rPr>
          <w:rFonts w:ascii="宋体" w:hAnsi="宋体" w:cs="宋体" w:hint="eastAsia"/>
          <w:sz w:val="24"/>
        </w:rPr>
        <w:t>逾期送达或不符合要求的比选申请文件恕不接受。</w:t>
      </w:r>
    </w:p>
    <w:p w:rsidR="00E42B90" w:rsidRDefault="002F2047" w:rsidP="002F2047">
      <w:pPr>
        <w:pStyle w:val="1"/>
        <w:spacing w:before="0" w:after="0" w:line="500" w:lineRule="exact"/>
        <w:contextualSpacing/>
        <w:rPr>
          <w:rFonts w:ascii="宋体" w:hAnsi="宋体" w:cs="宋体"/>
          <w:sz w:val="24"/>
          <w:szCs w:val="24"/>
        </w:rPr>
      </w:pPr>
      <w:bookmarkStart w:id="70" w:name="_Toc478048920"/>
      <w:r>
        <w:rPr>
          <w:rFonts w:ascii="宋体" w:hAnsi="宋体" w:cs="宋体" w:hint="eastAsia"/>
          <w:sz w:val="24"/>
          <w:szCs w:val="24"/>
        </w:rPr>
        <w:t xml:space="preserve">                         </w:t>
      </w:r>
      <w:bookmarkStart w:id="71" w:name="_Toc23647"/>
      <w:r w:rsidR="00E42B90">
        <w:rPr>
          <w:rFonts w:ascii="宋体" w:hAnsi="宋体" w:cs="宋体" w:hint="eastAsia"/>
          <w:sz w:val="24"/>
          <w:szCs w:val="24"/>
        </w:rPr>
        <w:t>第二章  比选申请人须知</w:t>
      </w:r>
      <w:bookmarkEnd w:id="70"/>
      <w:bookmarkEnd w:id="71"/>
    </w:p>
    <w:p w:rsidR="00E42B90" w:rsidRDefault="00E42B90">
      <w:pPr>
        <w:pStyle w:val="af4"/>
        <w:keepNext/>
        <w:numPr>
          <w:ilvl w:val="0"/>
          <w:numId w:val="1"/>
        </w:numPr>
        <w:tabs>
          <w:tab w:val="left" w:pos="567"/>
        </w:tabs>
        <w:spacing w:line="500" w:lineRule="exact"/>
        <w:ind w:firstLineChars="0"/>
        <w:jc w:val="left"/>
        <w:outlineLvl w:val="1"/>
        <w:rPr>
          <w:rFonts w:ascii="宋体" w:hAnsi="宋体" w:cs="宋体"/>
          <w:b/>
          <w:bCs/>
          <w:vanish/>
          <w:sz w:val="24"/>
        </w:rPr>
      </w:pPr>
      <w:bookmarkStart w:id="72" w:name="_Toc478048855"/>
      <w:bookmarkStart w:id="73" w:name="_Toc478048921"/>
      <w:bookmarkStart w:id="74" w:name="_Toc466379259"/>
      <w:bookmarkStart w:id="75" w:name="_Toc466379129"/>
      <w:bookmarkStart w:id="76" w:name="_Toc466379194"/>
      <w:bookmarkStart w:id="77" w:name="_Toc466379064"/>
      <w:bookmarkStart w:id="78" w:name="_Toc213397010"/>
      <w:bookmarkStart w:id="79" w:name="_Toc466293037"/>
      <w:bookmarkStart w:id="80" w:name="_Toc189727030"/>
      <w:bookmarkStart w:id="81" w:name="_Toc217446032"/>
      <w:bookmarkStart w:id="82" w:name="_Toc213396760"/>
      <w:bookmarkStart w:id="83" w:name="_Toc213396946"/>
      <w:bookmarkStart w:id="84" w:name="_Toc213496268"/>
      <w:bookmarkStart w:id="85" w:name="_Toc351016476"/>
      <w:bookmarkEnd w:id="72"/>
      <w:bookmarkEnd w:id="73"/>
      <w:bookmarkEnd w:id="74"/>
      <w:bookmarkEnd w:id="75"/>
      <w:bookmarkEnd w:id="76"/>
      <w:bookmarkEnd w:id="77"/>
    </w:p>
    <w:p w:rsidR="00E42B90" w:rsidRDefault="00E42B90">
      <w:pPr>
        <w:pStyle w:val="af4"/>
        <w:keepNext/>
        <w:numPr>
          <w:ilvl w:val="0"/>
          <w:numId w:val="1"/>
        </w:numPr>
        <w:tabs>
          <w:tab w:val="left" w:pos="567"/>
        </w:tabs>
        <w:spacing w:line="500" w:lineRule="exact"/>
        <w:ind w:firstLineChars="0"/>
        <w:jc w:val="left"/>
        <w:outlineLvl w:val="1"/>
        <w:rPr>
          <w:rFonts w:ascii="宋体" w:hAnsi="宋体" w:cs="宋体"/>
          <w:b/>
          <w:bCs/>
          <w:vanish/>
          <w:sz w:val="24"/>
        </w:rPr>
      </w:pPr>
      <w:bookmarkStart w:id="86" w:name="_Toc478048922"/>
      <w:bookmarkStart w:id="87" w:name="_Toc466379260"/>
      <w:bookmarkStart w:id="88" w:name="_Toc478048856"/>
      <w:bookmarkStart w:id="89" w:name="_Toc466379195"/>
      <w:bookmarkStart w:id="90" w:name="_Toc466379130"/>
      <w:bookmarkStart w:id="91" w:name="_Toc466379065"/>
      <w:bookmarkEnd w:id="86"/>
      <w:bookmarkEnd w:id="87"/>
      <w:bookmarkEnd w:id="88"/>
      <w:bookmarkEnd w:id="89"/>
      <w:bookmarkEnd w:id="90"/>
      <w:bookmarkEnd w:id="91"/>
    </w:p>
    <w:p w:rsidR="00E42B90" w:rsidRDefault="00E42B90">
      <w:pPr>
        <w:keepNext/>
        <w:numPr>
          <w:ilvl w:val="1"/>
          <w:numId w:val="1"/>
        </w:numPr>
        <w:tabs>
          <w:tab w:val="left" w:pos="360"/>
        </w:tabs>
        <w:spacing w:line="500" w:lineRule="exact"/>
        <w:ind w:left="0" w:firstLine="0"/>
        <w:jc w:val="left"/>
        <w:outlineLvl w:val="1"/>
        <w:rPr>
          <w:rFonts w:ascii="宋体" w:hAnsi="宋体" w:cs="宋体"/>
          <w:b/>
          <w:bCs/>
          <w:sz w:val="24"/>
        </w:rPr>
      </w:pPr>
      <w:bookmarkStart w:id="92" w:name="_Toc478048923"/>
      <w:r>
        <w:rPr>
          <w:rFonts w:ascii="宋体" w:hAnsi="宋体" w:cs="宋体" w:hint="eastAsia"/>
          <w:b/>
          <w:bCs/>
          <w:sz w:val="24"/>
        </w:rPr>
        <w:t xml:space="preserve"> 比选申请人须知前附表</w:t>
      </w:r>
      <w:bookmarkEnd w:id="78"/>
      <w:bookmarkEnd w:id="79"/>
      <w:bookmarkEnd w:id="80"/>
      <w:bookmarkEnd w:id="81"/>
      <w:bookmarkEnd w:id="82"/>
      <w:bookmarkEnd w:id="83"/>
      <w:bookmarkEnd w:id="84"/>
      <w:bookmarkEnd w:id="85"/>
      <w:bookmarkEnd w:id="92"/>
    </w:p>
    <w:tbl>
      <w:tblPr>
        <w:tblW w:w="0" w:type="auto"/>
        <w:jc w:val="center"/>
        <w:tblLayout w:type="fixed"/>
        <w:tblLook w:val="0000"/>
      </w:tblPr>
      <w:tblGrid>
        <w:gridCol w:w="812"/>
        <w:gridCol w:w="2526"/>
        <w:gridCol w:w="6569"/>
      </w:tblGrid>
      <w:tr w:rsidR="00E42B90" w:rsidTr="002F2047">
        <w:trPr>
          <w:trHeight w:val="334"/>
          <w:jc w:val="center"/>
        </w:trPr>
        <w:tc>
          <w:tcPr>
            <w:tcW w:w="812" w:type="dxa"/>
            <w:tcBorders>
              <w:top w:val="single" w:sz="6" w:space="0" w:color="auto"/>
              <w:left w:val="single" w:sz="6" w:space="0" w:color="auto"/>
              <w:bottom w:val="single" w:sz="4"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序号</w:t>
            </w:r>
          </w:p>
        </w:tc>
        <w:tc>
          <w:tcPr>
            <w:tcW w:w="2526" w:type="dxa"/>
            <w:tcBorders>
              <w:top w:val="single" w:sz="6" w:space="0" w:color="auto"/>
              <w:left w:val="single" w:sz="6" w:space="0" w:color="auto"/>
              <w:bottom w:val="single" w:sz="4" w:space="0" w:color="auto"/>
              <w:right w:val="single" w:sz="6" w:space="0" w:color="auto"/>
            </w:tcBorders>
            <w:vAlign w:val="center"/>
          </w:tcPr>
          <w:p w:rsidR="00E42B90" w:rsidRDefault="00E42B90">
            <w:pPr>
              <w:pStyle w:val="a6"/>
              <w:tabs>
                <w:tab w:val="left" w:pos="7665"/>
              </w:tabs>
              <w:spacing w:line="360" w:lineRule="auto"/>
              <w:ind w:firstLine="0"/>
              <w:jc w:val="left"/>
              <w:rPr>
                <w:rFonts w:ascii="宋体" w:hAnsi="宋体" w:cs="宋体"/>
                <w:kern w:val="2"/>
                <w:sz w:val="24"/>
              </w:rPr>
            </w:pPr>
            <w:r>
              <w:rPr>
                <w:rFonts w:ascii="宋体" w:hAnsi="宋体" w:cs="宋体" w:hint="eastAsia"/>
                <w:kern w:val="2"/>
                <w:sz w:val="24"/>
                <w:lang w:val="zh-CN"/>
              </w:rPr>
              <w:t>条款名称</w:t>
            </w:r>
          </w:p>
        </w:tc>
        <w:tc>
          <w:tcPr>
            <w:tcW w:w="6569" w:type="dxa"/>
            <w:tcBorders>
              <w:top w:val="single" w:sz="6" w:space="0" w:color="auto"/>
              <w:left w:val="single" w:sz="6" w:space="0" w:color="auto"/>
              <w:bottom w:val="single" w:sz="4" w:space="0" w:color="auto"/>
              <w:right w:val="single" w:sz="6" w:space="0" w:color="auto"/>
            </w:tcBorders>
            <w:vAlign w:val="center"/>
          </w:tcPr>
          <w:p w:rsidR="00E42B90" w:rsidRDefault="00E42B90">
            <w:pPr>
              <w:pStyle w:val="a6"/>
              <w:tabs>
                <w:tab w:val="left" w:pos="7665"/>
              </w:tabs>
              <w:spacing w:line="360" w:lineRule="auto"/>
              <w:jc w:val="center"/>
              <w:rPr>
                <w:rFonts w:ascii="宋体" w:hAnsi="宋体" w:cs="宋体"/>
                <w:kern w:val="2"/>
                <w:sz w:val="24"/>
              </w:rPr>
            </w:pPr>
            <w:r>
              <w:rPr>
                <w:rFonts w:ascii="宋体" w:hAnsi="宋体" w:cs="宋体" w:hint="eastAsia"/>
                <w:kern w:val="2"/>
                <w:sz w:val="24"/>
              </w:rPr>
              <w:t>说明与要求</w:t>
            </w:r>
          </w:p>
        </w:tc>
      </w:tr>
      <w:tr w:rsidR="00E42B90" w:rsidTr="002F2047">
        <w:trPr>
          <w:trHeight w:val="895"/>
          <w:jc w:val="center"/>
        </w:trPr>
        <w:tc>
          <w:tcPr>
            <w:tcW w:w="812" w:type="dxa"/>
            <w:tcBorders>
              <w:top w:val="single" w:sz="4" w:space="0" w:color="auto"/>
              <w:left w:val="single" w:sz="4" w:space="0" w:color="auto"/>
              <w:bottom w:val="single" w:sz="4" w:space="0" w:color="auto"/>
              <w:right w:val="single" w:sz="4" w:space="0" w:color="auto"/>
            </w:tcBorders>
            <w:vAlign w:val="center"/>
          </w:tcPr>
          <w:p w:rsidR="00E42B90" w:rsidRDefault="00E42B90">
            <w:pPr>
              <w:pStyle w:val="af5"/>
              <w:spacing w:line="360" w:lineRule="auto"/>
              <w:jc w:val="center"/>
              <w:rPr>
                <w:lang w:val="zh-CN"/>
              </w:rPr>
            </w:pPr>
            <w:r>
              <w:rPr>
                <w:rFonts w:hint="eastAsia"/>
                <w:lang w:val="zh-CN"/>
              </w:rPr>
              <w:t>1</w:t>
            </w:r>
          </w:p>
        </w:tc>
        <w:tc>
          <w:tcPr>
            <w:tcW w:w="2526" w:type="dxa"/>
            <w:tcBorders>
              <w:top w:val="single" w:sz="4" w:space="0" w:color="auto"/>
              <w:left w:val="single" w:sz="4" w:space="0" w:color="auto"/>
              <w:bottom w:val="single" w:sz="4" w:space="0" w:color="auto"/>
              <w:right w:val="single" w:sz="4" w:space="0" w:color="auto"/>
            </w:tcBorders>
            <w:vAlign w:val="center"/>
          </w:tcPr>
          <w:p w:rsidR="00E42B90" w:rsidRDefault="00E42B90">
            <w:pPr>
              <w:pStyle w:val="af5"/>
              <w:spacing w:line="360" w:lineRule="auto"/>
              <w:rPr>
                <w:lang w:val="zh-CN"/>
              </w:rPr>
            </w:pPr>
            <w:r>
              <w:rPr>
                <w:rFonts w:hint="eastAsia"/>
                <w:lang w:val="zh-CN"/>
              </w:rPr>
              <w:t>比选限价与比选报价</w:t>
            </w:r>
          </w:p>
        </w:tc>
        <w:tc>
          <w:tcPr>
            <w:tcW w:w="6569" w:type="dxa"/>
            <w:tcBorders>
              <w:top w:val="single" w:sz="4" w:space="0" w:color="auto"/>
              <w:left w:val="single" w:sz="4" w:space="0" w:color="auto"/>
              <w:bottom w:val="single" w:sz="4" w:space="0" w:color="auto"/>
              <w:right w:val="single" w:sz="4" w:space="0" w:color="auto"/>
            </w:tcBorders>
            <w:vAlign w:val="center"/>
          </w:tcPr>
          <w:p w:rsidR="00E42B90" w:rsidRDefault="00E42B90">
            <w:pPr>
              <w:spacing w:line="340" w:lineRule="exact"/>
              <w:contextualSpacing/>
              <w:rPr>
                <w:rFonts w:ascii="宋体" w:hAnsi="宋体" w:cs="宋体"/>
                <w:sz w:val="24"/>
                <w:highlight w:val="red"/>
                <w:lang w:val="zh-CN"/>
              </w:rPr>
            </w:pPr>
            <w:r>
              <w:rPr>
                <w:rFonts w:ascii="宋体" w:hAnsi="宋体" w:cs="宋体" w:hint="eastAsia"/>
                <w:sz w:val="24"/>
                <w:lang w:val="zh-CN"/>
              </w:rPr>
              <w:t>1.本项目比选分为两个包，包</w:t>
            </w:r>
            <w:r>
              <w:rPr>
                <w:rFonts w:ascii="宋体" w:hAnsi="宋体" w:cs="宋体" w:hint="eastAsia"/>
                <w:sz w:val="24"/>
              </w:rPr>
              <w:t>1限价</w:t>
            </w:r>
            <w:r>
              <w:rPr>
                <w:rFonts w:ascii="宋体" w:hAnsi="宋体" w:cs="宋体" w:hint="eastAsia"/>
                <w:sz w:val="24"/>
                <w:lang w:val="zh-CN"/>
              </w:rPr>
              <w:t>为人民币</w:t>
            </w:r>
            <w:r>
              <w:rPr>
                <w:rFonts w:ascii="宋体" w:hAnsi="宋体" w:cs="宋体" w:hint="eastAsia"/>
                <w:sz w:val="24"/>
              </w:rPr>
              <w:t>25000.00</w:t>
            </w:r>
            <w:r>
              <w:rPr>
                <w:rFonts w:ascii="宋体" w:hAnsi="宋体" w:cs="宋体" w:hint="eastAsia"/>
                <w:sz w:val="24"/>
                <w:lang w:val="zh-CN"/>
              </w:rPr>
              <w:t>元</w:t>
            </w:r>
            <w:r>
              <w:rPr>
                <w:rFonts w:ascii="宋体" w:hAnsi="宋体" w:cs="宋体" w:hint="eastAsia"/>
                <w:sz w:val="24"/>
              </w:rPr>
              <w:t>（人民币）</w:t>
            </w:r>
            <w:r>
              <w:rPr>
                <w:rFonts w:ascii="宋体" w:hAnsi="宋体" w:cs="宋体" w:hint="eastAsia"/>
                <w:sz w:val="24"/>
                <w:lang w:val="zh-CN"/>
              </w:rPr>
              <w:t>，包</w:t>
            </w:r>
            <w:r>
              <w:rPr>
                <w:rFonts w:ascii="宋体" w:hAnsi="宋体" w:cs="宋体" w:hint="eastAsia"/>
                <w:sz w:val="24"/>
              </w:rPr>
              <w:t>2</w:t>
            </w:r>
            <w:r>
              <w:rPr>
                <w:rFonts w:ascii="宋体" w:hAnsi="宋体" w:cs="宋体" w:hint="eastAsia"/>
                <w:sz w:val="24"/>
                <w:lang w:val="zh-CN"/>
              </w:rPr>
              <w:t>比选限价为人民币</w:t>
            </w:r>
            <w:r>
              <w:rPr>
                <w:rFonts w:ascii="宋体" w:hAnsi="宋体" w:cs="宋体" w:hint="eastAsia"/>
                <w:sz w:val="24"/>
              </w:rPr>
              <w:t>50000.00元，</w:t>
            </w:r>
            <w:r>
              <w:rPr>
                <w:rFonts w:ascii="宋体" w:hAnsi="宋体" w:cs="宋体" w:hint="eastAsia"/>
                <w:sz w:val="24"/>
                <w:lang w:val="zh-CN"/>
              </w:rPr>
              <w:t>报价超过项目比选限价的比选申请作无效处理。</w:t>
            </w:r>
            <w:bookmarkStart w:id="93" w:name="_Toc139102999"/>
            <w:bookmarkStart w:id="94" w:name="_Toc139126576"/>
            <w:bookmarkStart w:id="95" w:name="_Toc139126091"/>
          </w:p>
          <w:bookmarkEnd w:id="93"/>
          <w:bookmarkEnd w:id="94"/>
          <w:bookmarkEnd w:id="95"/>
          <w:p w:rsidR="00E42B90" w:rsidRDefault="00E42B90">
            <w:pPr>
              <w:spacing w:line="340" w:lineRule="exact"/>
              <w:contextualSpacing/>
              <w:rPr>
                <w:rFonts w:ascii="宋体" w:hAnsi="宋体" w:cs="宋体"/>
                <w:sz w:val="24"/>
              </w:rPr>
            </w:pPr>
            <w:r>
              <w:rPr>
                <w:rFonts w:ascii="宋体" w:hAnsi="宋体" w:cs="宋体" w:hint="eastAsia"/>
                <w:sz w:val="24"/>
              </w:rPr>
              <w:t>2.比选申请人的报价是比选申请人响应比选项目要求的全部工作内容的价格体现，包括比选申请人完成本项目所需的一切费用。</w:t>
            </w:r>
          </w:p>
          <w:p w:rsidR="00E42B90" w:rsidRDefault="00E42B90">
            <w:pPr>
              <w:spacing w:line="340" w:lineRule="exact"/>
              <w:contextualSpacing/>
              <w:rPr>
                <w:rFonts w:ascii="宋体" w:hAnsi="宋体" w:cs="宋体"/>
                <w:sz w:val="24"/>
              </w:rPr>
            </w:pPr>
            <w:r>
              <w:rPr>
                <w:rFonts w:ascii="宋体" w:hAnsi="宋体" w:cs="宋体" w:hint="eastAsia"/>
                <w:sz w:val="24"/>
              </w:rPr>
              <w:t>3.比选申请人只允许有一个报价，并且在合同履行过程中是固定不变的，任何有选择或可调整的报价将不予接受，并按无效比选申请处理</w:t>
            </w:r>
          </w:p>
        </w:tc>
      </w:tr>
      <w:tr w:rsidR="00E42B90" w:rsidTr="002F2047">
        <w:trPr>
          <w:trHeight w:val="267"/>
          <w:jc w:val="center"/>
        </w:trPr>
        <w:tc>
          <w:tcPr>
            <w:tcW w:w="812" w:type="dxa"/>
            <w:tcBorders>
              <w:top w:val="single" w:sz="4"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lastRenderedPageBreak/>
              <w:t>2</w:t>
            </w:r>
          </w:p>
        </w:tc>
        <w:tc>
          <w:tcPr>
            <w:tcW w:w="2526" w:type="dxa"/>
            <w:tcBorders>
              <w:top w:val="single" w:sz="4" w:space="0" w:color="auto"/>
              <w:left w:val="single" w:sz="6" w:space="0" w:color="auto"/>
              <w:bottom w:val="single" w:sz="6" w:space="0" w:color="auto"/>
              <w:right w:val="single" w:sz="6" w:space="0" w:color="auto"/>
            </w:tcBorders>
            <w:vAlign w:val="center"/>
          </w:tcPr>
          <w:p w:rsidR="00E42B90" w:rsidRDefault="00E42B90">
            <w:pPr>
              <w:pStyle w:val="af5"/>
              <w:spacing w:line="360" w:lineRule="auto"/>
              <w:rPr>
                <w:lang w:val="zh-CN"/>
              </w:rPr>
            </w:pPr>
            <w:r>
              <w:rPr>
                <w:rFonts w:hint="eastAsia"/>
                <w:lang w:val="zh-CN"/>
              </w:rPr>
              <w:t>采购方式</w:t>
            </w:r>
          </w:p>
        </w:tc>
        <w:tc>
          <w:tcPr>
            <w:tcW w:w="6569" w:type="dxa"/>
            <w:tcBorders>
              <w:top w:val="single" w:sz="4"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rPr>
                <w:lang w:val="zh-CN"/>
              </w:rPr>
            </w:pPr>
            <w:r>
              <w:rPr>
                <w:rFonts w:hint="eastAsia"/>
                <w:lang w:val="zh-CN"/>
              </w:rPr>
              <w:t>比选</w:t>
            </w:r>
          </w:p>
        </w:tc>
      </w:tr>
      <w:tr w:rsidR="00E42B90">
        <w:trPr>
          <w:trHeight w:val="267"/>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3</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f5"/>
              <w:spacing w:line="360" w:lineRule="auto"/>
              <w:rPr>
                <w:lang w:val="zh-CN"/>
              </w:rPr>
            </w:pPr>
            <w:r>
              <w:rPr>
                <w:rFonts w:hint="eastAsia"/>
                <w:lang w:val="zh-CN"/>
              </w:rPr>
              <w:t>联合体比选</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rPr>
                <w:lang w:val="zh-CN"/>
              </w:rPr>
            </w:pPr>
            <w:r>
              <w:rPr>
                <w:rFonts w:hint="eastAsia"/>
                <w:lang w:val="zh-CN"/>
              </w:rPr>
              <w:t>不允许</w:t>
            </w:r>
          </w:p>
        </w:tc>
      </w:tr>
      <w:tr w:rsidR="00E42B90">
        <w:trPr>
          <w:trHeight w:hRule="exact" w:val="805"/>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4</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keepNext/>
              <w:tabs>
                <w:tab w:val="left" w:pos="360"/>
              </w:tabs>
              <w:spacing w:line="360" w:lineRule="exact"/>
              <w:jc w:val="left"/>
              <w:outlineLvl w:val="1"/>
              <w:rPr>
                <w:rFonts w:ascii="宋体" w:hAnsi="宋体" w:cs="宋体"/>
                <w:sz w:val="24"/>
                <w:lang w:val="zh-CN"/>
              </w:rPr>
            </w:pPr>
            <w:r>
              <w:rPr>
                <w:rFonts w:ascii="宋体" w:hAnsi="宋体" w:cs="宋体" w:hint="eastAsia"/>
                <w:sz w:val="24"/>
                <w:lang w:val="zh-CN"/>
              </w:rPr>
              <w:t>构成比选文件的</w:t>
            </w:r>
          </w:p>
          <w:p w:rsidR="00E42B90" w:rsidRDefault="00E42B90">
            <w:pPr>
              <w:keepNext/>
              <w:tabs>
                <w:tab w:val="left" w:pos="360"/>
              </w:tabs>
              <w:spacing w:line="360" w:lineRule="exact"/>
              <w:jc w:val="left"/>
              <w:outlineLvl w:val="1"/>
              <w:rPr>
                <w:rFonts w:ascii="宋体" w:hAnsi="宋体" w:cs="宋体"/>
                <w:sz w:val="24"/>
                <w:lang w:val="zh-CN"/>
              </w:rPr>
            </w:pPr>
            <w:r>
              <w:rPr>
                <w:rFonts w:ascii="宋体" w:hAnsi="宋体" w:cs="宋体" w:hint="eastAsia"/>
                <w:sz w:val="24"/>
                <w:lang w:val="zh-CN"/>
              </w:rPr>
              <w:t>其他文件</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keepNext/>
              <w:tabs>
                <w:tab w:val="left" w:pos="360"/>
              </w:tabs>
              <w:spacing w:line="360" w:lineRule="exact"/>
              <w:ind w:firstLineChars="100" w:firstLine="240"/>
              <w:jc w:val="left"/>
              <w:outlineLvl w:val="1"/>
              <w:rPr>
                <w:rFonts w:ascii="宋体" w:hAnsi="宋体" w:cs="宋体"/>
                <w:b/>
                <w:bCs/>
                <w:sz w:val="24"/>
              </w:rPr>
            </w:pPr>
            <w:r>
              <w:rPr>
                <w:rFonts w:ascii="宋体" w:hAnsi="宋体" w:cs="宋体" w:hint="eastAsia"/>
                <w:sz w:val="24"/>
                <w:lang w:val="zh-CN"/>
              </w:rPr>
              <w:t>比选文件的澄清、修改书及有关补充通知为比选文件的有效组成部分</w:t>
            </w:r>
          </w:p>
          <w:p w:rsidR="00E42B90" w:rsidRDefault="00E42B90">
            <w:pPr>
              <w:pStyle w:val="af5"/>
              <w:spacing w:line="360" w:lineRule="auto"/>
              <w:rPr>
                <w:lang w:val="zh-CN"/>
              </w:rPr>
            </w:pPr>
            <w:r>
              <w:rPr>
                <w:rFonts w:hint="eastAsia"/>
                <w:lang w:val="zh-CN"/>
              </w:rPr>
              <w:t>比选文件的澄清、修改书及有关补充通知为比选文件的有效组成部分。</w:t>
            </w:r>
          </w:p>
        </w:tc>
      </w:tr>
      <w:tr w:rsidR="00E42B90">
        <w:trPr>
          <w:trHeight w:val="515"/>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5</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f5"/>
              <w:spacing w:line="360" w:lineRule="auto"/>
              <w:rPr>
                <w:lang w:val="zh-CN"/>
              </w:rPr>
            </w:pPr>
            <w:r>
              <w:rPr>
                <w:rFonts w:hint="eastAsia"/>
                <w:lang w:val="zh-CN"/>
              </w:rPr>
              <w:t>考察现场标前答疑会</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rPr>
                <w:lang w:val="zh-CN"/>
              </w:rPr>
            </w:pPr>
            <w:r>
              <w:rPr>
                <w:rFonts w:hint="eastAsia"/>
                <w:color w:val="000000"/>
                <w:lang w:val="zh-CN"/>
              </w:rPr>
              <w:t>不组织</w:t>
            </w:r>
          </w:p>
        </w:tc>
      </w:tr>
      <w:tr w:rsidR="00E42B90">
        <w:trPr>
          <w:trHeight w:val="535"/>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6</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6"/>
              <w:tabs>
                <w:tab w:val="left" w:pos="7665"/>
              </w:tabs>
              <w:spacing w:line="360" w:lineRule="auto"/>
              <w:ind w:firstLine="0"/>
              <w:jc w:val="left"/>
              <w:rPr>
                <w:rFonts w:ascii="宋体" w:hAnsi="宋体" w:cs="宋体"/>
                <w:kern w:val="2"/>
                <w:sz w:val="24"/>
              </w:rPr>
            </w:pPr>
            <w:r>
              <w:rPr>
                <w:rFonts w:ascii="宋体" w:hAnsi="宋体" w:cs="宋体" w:hint="eastAsia"/>
                <w:kern w:val="2"/>
                <w:sz w:val="24"/>
              </w:rPr>
              <w:t>比选保证金</w:t>
            </w:r>
          </w:p>
        </w:tc>
        <w:tc>
          <w:tcPr>
            <w:tcW w:w="6569" w:type="dxa"/>
            <w:tcBorders>
              <w:top w:val="single" w:sz="6" w:space="0" w:color="auto"/>
              <w:left w:val="single" w:sz="6" w:space="0" w:color="auto"/>
              <w:bottom w:val="single" w:sz="6" w:space="0" w:color="auto"/>
              <w:right w:val="single" w:sz="6" w:space="0" w:color="auto"/>
            </w:tcBorders>
          </w:tcPr>
          <w:p w:rsidR="00E42B90" w:rsidRDefault="00E42B90" w:rsidP="002F2047">
            <w:pPr>
              <w:pStyle w:val="kerning2lochf13hichaf2db"/>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不作要求</w:t>
            </w:r>
          </w:p>
        </w:tc>
      </w:tr>
      <w:tr w:rsidR="00E42B90">
        <w:trPr>
          <w:trHeight w:val="267"/>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7</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6"/>
              <w:tabs>
                <w:tab w:val="left" w:pos="7665"/>
              </w:tabs>
              <w:spacing w:line="360" w:lineRule="auto"/>
              <w:ind w:firstLine="0"/>
              <w:jc w:val="left"/>
              <w:rPr>
                <w:rFonts w:ascii="宋体" w:hAnsi="宋体" w:cs="宋体"/>
                <w:kern w:val="2"/>
                <w:sz w:val="24"/>
              </w:rPr>
            </w:pPr>
            <w:r>
              <w:rPr>
                <w:rFonts w:ascii="宋体" w:hAnsi="宋体" w:cs="宋体" w:hint="eastAsia"/>
                <w:kern w:val="2"/>
                <w:sz w:val="24"/>
              </w:rPr>
              <w:t>比选有效期</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rPr>
                <w:lang w:val="zh-CN"/>
              </w:rPr>
            </w:pPr>
            <w:r>
              <w:rPr>
                <w:rFonts w:hint="eastAsia"/>
                <w:lang w:val="zh-CN"/>
              </w:rPr>
              <w:t>递交比选申请文件截止之日起</w:t>
            </w:r>
            <w:r>
              <w:rPr>
                <w:rFonts w:hint="eastAsia"/>
                <w:color w:val="000000"/>
                <w:u w:val="single"/>
              </w:rPr>
              <w:t xml:space="preserve"> 20</w:t>
            </w:r>
            <w:r>
              <w:rPr>
                <w:rFonts w:hint="eastAsia"/>
                <w:color w:val="0070C0"/>
                <w:u w:val="single"/>
              </w:rPr>
              <w:t xml:space="preserve"> </w:t>
            </w:r>
            <w:r>
              <w:rPr>
                <w:rFonts w:hint="eastAsia"/>
                <w:lang w:val="zh-CN"/>
              </w:rPr>
              <w:t>天</w:t>
            </w:r>
          </w:p>
        </w:tc>
      </w:tr>
      <w:tr w:rsidR="00E42B90">
        <w:trPr>
          <w:trHeight w:val="267"/>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8</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f5"/>
              <w:spacing w:line="360" w:lineRule="auto"/>
              <w:rPr>
                <w:lang w:val="zh-CN"/>
              </w:rPr>
            </w:pPr>
            <w:r>
              <w:rPr>
                <w:rFonts w:hint="eastAsia"/>
                <w:lang w:val="zh-CN"/>
              </w:rPr>
              <w:t>备选申请方案和报价</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rPr>
                <w:lang w:val="zh-CN"/>
              </w:rPr>
            </w:pPr>
            <w:r>
              <w:rPr>
                <w:rFonts w:hint="eastAsia"/>
                <w:color w:val="000000"/>
                <w:lang w:val="zh-CN"/>
              </w:rPr>
              <w:t>不接受备选申请方案和多个报价</w:t>
            </w:r>
          </w:p>
        </w:tc>
      </w:tr>
      <w:tr w:rsidR="00E42B90">
        <w:trPr>
          <w:trHeight w:val="469"/>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9</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6"/>
              <w:tabs>
                <w:tab w:val="left" w:pos="7665"/>
              </w:tabs>
              <w:spacing w:line="360" w:lineRule="auto"/>
              <w:ind w:firstLine="0"/>
              <w:jc w:val="left"/>
              <w:rPr>
                <w:rFonts w:ascii="宋体" w:hAnsi="宋体" w:cs="宋体"/>
                <w:kern w:val="2"/>
                <w:sz w:val="24"/>
              </w:rPr>
            </w:pPr>
            <w:r>
              <w:rPr>
                <w:rFonts w:ascii="宋体" w:hAnsi="宋体" w:cs="宋体" w:hint="eastAsia"/>
                <w:kern w:val="2"/>
                <w:sz w:val="24"/>
              </w:rPr>
              <w:t>比选申请文件份数</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pPr>
            <w:r>
              <w:rPr>
                <w:rFonts w:hint="eastAsia"/>
              </w:rPr>
              <w:t>一式二份</w:t>
            </w:r>
            <w:r w:rsidR="002F2047">
              <w:rPr>
                <w:rFonts w:hint="eastAsia"/>
              </w:rPr>
              <w:t>（正本和副本）</w:t>
            </w:r>
          </w:p>
        </w:tc>
      </w:tr>
      <w:tr w:rsidR="00E42B90">
        <w:trPr>
          <w:trHeight w:val="599"/>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10</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6"/>
              <w:tabs>
                <w:tab w:val="left" w:pos="7665"/>
              </w:tabs>
              <w:spacing w:line="360" w:lineRule="auto"/>
              <w:ind w:firstLine="0"/>
              <w:jc w:val="left"/>
              <w:rPr>
                <w:rFonts w:ascii="宋体" w:hAnsi="宋体" w:cs="宋体"/>
                <w:kern w:val="2"/>
                <w:sz w:val="24"/>
              </w:rPr>
            </w:pPr>
            <w:r>
              <w:rPr>
                <w:rFonts w:ascii="宋体" w:hAnsi="宋体" w:cs="宋体" w:hint="eastAsia"/>
                <w:kern w:val="2"/>
                <w:sz w:val="24"/>
              </w:rPr>
              <w:t>比选申请文件的包装和密封</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rPr>
                <w:lang w:val="zh-CN"/>
              </w:rPr>
            </w:pPr>
            <w:r>
              <w:rPr>
                <w:rFonts w:hint="eastAsia"/>
                <w:lang w:val="zh-CN"/>
              </w:rPr>
              <w:t>详见比选申请人须知2.4.12</w:t>
            </w:r>
          </w:p>
        </w:tc>
      </w:tr>
      <w:tr w:rsidR="00E42B90">
        <w:trPr>
          <w:trHeight w:val="513"/>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11</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spacing w:line="360" w:lineRule="auto"/>
              <w:jc w:val="left"/>
              <w:rPr>
                <w:rFonts w:ascii="宋体" w:hAnsi="宋体" w:cs="宋体"/>
                <w:sz w:val="24"/>
              </w:rPr>
            </w:pPr>
            <w:r>
              <w:rPr>
                <w:rFonts w:ascii="宋体" w:hAnsi="宋体" w:cs="宋体" w:hint="eastAsia"/>
                <w:sz w:val="24"/>
              </w:rPr>
              <w:t>评审方法</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ind w:firstLineChars="50" w:firstLine="120"/>
              <w:rPr>
                <w:lang w:val="zh-CN"/>
              </w:rPr>
            </w:pPr>
            <w:r>
              <w:rPr>
                <w:rFonts w:hint="eastAsia"/>
                <w:lang w:val="zh-CN"/>
              </w:rPr>
              <w:t>综合评分法</w:t>
            </w:r>
          </w:p>
        </w:tc>
      </w:tr>
      <w:tr w:rsidR="00E42B90">
        <w:trPr>
          <w:trHeight w:val="205"/>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12</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E42B90">
            <w:pPr>
              <w:pStyle w:val="af5"/>
              <w:spacing w:line="360" w:lineRule="auto"/>
              <w:rPr>
                <w:lang w:val="zh-CN"/>
              </w:rPr>
            </w:pPr>
            <w:r>
              <w:rPr>
                <w:rFonts w:hint="eastAsia"/>
                <w:lang w:val="zh-CN"/>
              </w:rPr>
              <w:t>履约保证金</w:t>
            </w:r>
          </w:p>
        </w:tc>
        <w:tc>
          <w:tcPr>
            <w:tcW w:w="6569" w:type="dxa"/>
            <w:tcBorders>
              <w:top w:val="single" w:sz="6" w:space="0" w:color="auto"/>
              <w:left w:val="single" w:sz="6" w:space="0" w:color="auto"/>
              <w:bottom w:val="single" w:sz="6" w:space="0" w:color="auto"/>
              <w:right w:val="single" w:sz="6" w:space="0" w:color="auto"/>
            </w:tcBorders>
          </w:tcPr>
          <w:p w:rsidR="00E42B90" w:rsidRDefault="00E42B90" w:rsidP="002F2047">
            <w:pPr>
              <w:pStyle w:val="kerning2lochf13hichaf2db"/>
              <w:spacing w:line="360" w:lineRule="auto"/>
              <w:ind w:firstLineChars="50" w:firstLine="120"/>
              <w:rPr>
                <w:rFonts w:ascii="宋体" w:hAnsi="宋体" w:cs="宋体"/>
                <w:sz w:val="24"/>
                <w:szCs w:val="24"/>
                <w:lang w:val="zh-CN"/>
              </w:rPr>
            </w:pPr>
            <w:r>
              <w:rPr>
                <w:rFonts w:ascii="宋体" w:hAnsi="宋体" w:cs="宋体" w:hint="eastAsia"/>
                <w:color w:val="000000"/>
                <w:sz w:val="24"/>
                <w:szCs w:val="24"/>
                <w:lang w:val="zh-CN"/>
              </w:rPr>
              <w:t>无</w:t>
            </w:r>
          </w:p>
        </w:tc>
      </w:tr>
      <w:tr w:rsidR="00E42B90">
        <w:trPr>
          <w:trHeight w:val="838"/>
          <w:jc w:val="center"/>
        </w:trPr>
        <w:tc>
          <w:tcPr>
            <w:tcW w:w="812" w:type="dxa"/>
            <w:tcBorders>
              <w:top w:val="single" w:sz="6" w:space="0" w:color="auto"/>
              <w:left w:val="single" w:sz="6" w:space="0" w:color="auto"/>
              <w:bottom w:val="single" w:sz="6" w:space="0" w:color="auto"/>
              <w:right w:val="single" w:sz="6" w:space="0" w:color="auto"/>
            </w:tcBorders>
            <w:vAlign w:val="center"/>
          </w:tcPr>
          <w:p w:rsidR="00E42B90" w:rsidRDefault="00E42B90">
            <w:pPr>
              <w:tabs>
                <w:tab w:val="left" w:pos="7665"/>
              </w:tabs>
              <w:spacing w:line="360" w:lineRule="auto"/>
              <w:jc w:val="center"/>
              <w:rPr>
                <w:rFonts w:ascii="宋体" w:hAnsi="宋体" w:cs="宋体"/>
                <w:sz w:val="24"/>
              </w:rPr>
            </w:pPr>
            <w:r>
              <w:rPr>
                <w:rFonts w:ascii="宋体" w:hAnsi="宋体" w:cs="宋体" w:hint="eastAsia"/>
                <w:sz w:val="24"/>
              </w:rPr>
              <w:t>13</w:t>
            </w:r>
          </w:p>
        </w:tc>
        <w:tc>
          <w:tcPr>
            <w:tcW w:w="2526" w:type="dxa"/>
            <w:tcBorders>
              <w:top w:val="single" w:sz="6" w:space="0" w:color="auto"/>
              <w:left w:val="single" w:sz="6" w:space="0" w:color="auto"/>
              <w:bottom w:val="single" w:sz="6" w:space="0" w:color="auto"/>
              <w:right w:val="single" w:sz="6" w:space="0" w:color="auto"/>
            </w:tcBorders>
            <w:vAlign w:val="center"/>
          </w:tcPr>
          <w:p w:rsidR="00E42B90" w:rsidRDefault="002F2047">
            <w:pPr>
              <w:spacing w:line="360" w:lineRule="auto"/>
              <w:jc w:val="left"/>
              <w:rPr>
                <w:rFonts w:ascii="宋体" w:hAnsi="宋体" w:cs="宋体"/>
                <w:sz w:val="24"/>
              </w:rPr>
            </w:pPr>
            <w:r>
              <w:rPr>
                <w:rFonts w:ascii="宋体" w:hAnsi="宋体" w:cs="宋体" w:hint="eastAsia"/>
                <w:color w:val="262626"/>
                <w:sz w:val="24"/>
              </w:rPr>
              <w:t>结果公示</w:t>
            </w:r>
          </w:p>
        </w:tc>
        <w:tc>
          <w:tcPr>
            <w:tcW w:w="6569" w:type="dxa"/>
            <w:tcBorders>
              <w:top w:val="single" w:sz="6" w:space="0" w:color="auto"/>
              <w:left w:val="single" w:sz="6" w:space="0" w:color="auto"/>
              <w:bottom w:val="single" w:sz="6" w:space="0" w:color="auto"/>
              <w:right w:val="single" w:sz="6" w:space="0" w:color="auto"/>
            </w:tcBorders>
            <w:vAlign w:val="center"/>
          </w:tcPr>
          <w:p w:rsidR="00E42B90" w:rsidRDefault="00E42B90" w:rsidP="002F2047">
            <w:pPr>
              <w:pStyle w:val="af5"/>
              <w:spacing w:line="360" w:lineRule="auto"/>
            </w:pPr>
            <w:r>
              <w:rPr>
                <w:rFonts w:hint="eastAsia"/>
                <w:b/>
                <w:bCs/>
              </w:rPr>
              <w:t xml:space="preserve"> </w:t>
            </w:r>
            <w:r w:rsidR="002F2047">
              <w:rPr>
                <w:rFonts w:hint="eastAsia"/>
                <w:bCs/>
              </w:rPr>
              <w:t>比选结果将在四川省教育科学研究院官网公示</w:t>
            </w:r>
            <w:r w:rsidR="002F2047" w:rsidDel="002F2047">
              <w:rPr>
                <w:rFonts w:hint="eastAsia"/>
                <w:color w:val="000000"/>
                <w:kern w:val="2"/>
                <w:lang w:val="zh-CN"/>
              </w:rPr>
              <w:t xml:space="preserve"> </w:t>
            </w:r>
          </w:p>
        </w:tc>
      </w:tr>
    </w:tbl>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96" w:name="_Toc318203485"/>
      <w:bookmarkStart w:id="97" w:name="_Toc318203486"/>
      <w:bookmarkStart w:id="98" w:name="_Toc351016477"/>
      <w:bookmarkEnd w:id="96"/>
      <w:bookmarkEnd w:id="97"/>
      <w:r>
        <w:rPr>
          <w:rFonts w:ascii="宋体" w:hAnsi="宋体" w:cs="宋体" w:hint="eastAsia"/>
          <w:b/>
          <w:bCs/>
          <w:sz w:val="24"/>
        </w:rPr>
        <w:t xml:space="preserve"> </w:t>
      </w:r>
      <w:bookmarkStart w:id="99" w:name="_Toc466293038"/>
      <w:bookmarkStart w:id="100" w:name="_Toc478048924"/>
      <w:r>
        <w:rPr>
          <w:rFonts w:ascii="宋体" w:hAnsi="宋体" w:cs="宋体" w:hint="eastAsia"/>
          <w:b/>
          <w:bCs/>
          <w:sz w:val="24"/>
        </w:rPr>
        <w:t>总  则</w:t>
      </w:r>
      <w:bookmarkEnd w:id="98"/>
      <w:bookmarkEnd w:id="99"/>
      <w:bookmarkEnd w:id="100"/>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01" w:name="_Toc466379133"/>
      <w:bookmarkStart w:id="102" w:name="_Toc217446034"/>
      <w:bookmarkStart w:id="103" w:name="_Toc478048925"/>
      <w:r>
        <w:rPr>
          <w:rFonts w:ascii="宋体" w:hAnsi="宋体" w:cs="宋体" w:hint="eastAsia"/>
          <w:b/>
          <w:bCs/>
          <w:sz w:val="24"/>
        </w:rPr>
        <w:t>适用范围</w:t>
      </w:r>
      <w:bookmarkEnd w:id="101"/>
      <w:bookmarkEnd w:id="102"/>
      <w:bookmarkEnd w:id="103"/>
    </w:p>
    <w:p w:rsidR="00E42B90" w:rsidRDefault="00E42B90">
      <w:pPr>
        <w:tabs>
          <w:tab w:val="left" w:pos="0"/>
        </w:tabs>
        <w:spacing w:line="440" w:lineRule="exact"/>
        <w:ind w:left="420"/>
        <w:rPr>
          <w:rFonts w:ascii="宋体" w:hAnsi="宋体" w:cs="宋体"/>
          <w:sz w:val="24"/>
        </w:rPr>
      </w:pPr>
      <w:r>
        <w:rPr>
          <w:rFonts w:ascii="宋体" w:hAnsi="宋体" w:cs="宋体" w:hint="eastAsia"/>
          <w:sz w:val="24"/>
        </w:rPr>
        <w:t>1.本比选文件仅适用于本次比选项目。</w:t>
      </w:r>
    </w:p>
    <w:p w:rsidR="00E42B90" w:rsidRDefault="00E42B90">
      <w:pPr>
        <w:tabs>
          <w:tab w:val="left" w:pos="0"/>
        </w:tabs>
        <w:spacing w:line="440" w:lineRule="exact"/>
        <w:ind w:left="420"/>
        <w:rPr>
          <w:rFonts w:ascii="宋体" w:hAnsi="宋体" w:cs="宋体"/>
          <w:sz w:val="24"/>
        </w:rPr>
      </w:pPr>
      <w:r>
        <w:rPr>
          <w:rFonts w:ascii="宋体" w:hAnsi="宋体" w:cs="宋体" w:hint="eastAsia"/>
          <w:sz w:val="24"/>
        </w:rPr>
        <w:t>2.本比选文件的最终解释权由比选单位享有。</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04" w:name="_Toc478048926"/>
      <w:bookmarkStart w:id="105" w:name="_Toc217446035"/>
      <w:bookmarkStart w:id="106" w:name="_Toc466379134"/>
      <w:r>
        <w:rPr>
          <w:rFonts w:ascii="宋体" w:hAnsi="宋体" w:cs="宋体" w:hint="eastAsia"/>
          <w:b/>
          <w:bCs/>
          <w:sz w:val="24"/>
        </w:rPr>
        <w:t>有关定义</w:t>
      </w:r>
      <w:bookmarkEnd w:id="104"/>
      <w:bookmarkEnd w:id="105"/>
      <w:bookmarkEnd w:id="106"/>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1.“比选人”和“甲方”系指依法进行比选采购的国家机关、事业单位、团体组织。本项目的比选人是四川省教育科学研究院。</w:t>
      </w:r>
    </w:p>
    <w:p w:rsidR="00E42B90" w:rsidRDefault="00E42B90">
      <w:pPr>
        <w:tabs>
          <w:tab w:val="left" w:pos="0"/>
        </w:tabs>
        <w:spacing w:line="440" w:lineRule="exact"/>
        <w:ind w:leftChars="200" w:left="420"/>
        <w:rPr>
          <w:rFonts w:ascii="宋体" w:hAnsi="宋体" w:cs="宋体"/>
          <w:sz w:val="24"/>
        </w:rPr>
      </w:pPr>
      <w:r>
        <w:rPr>
          <w:rFonts w:ascii="宋体" w:hAnsi="宋体" w:cs="宋体" w:hint="eastAsia"/>
          <w:sz w:val="24"/>
        </w:rPr>
        <w:t>2.“比选申请人”系指</w:t>
      </w:r>
      <w:r w:rsidR="00263C8F">
        <w:rPr>
          <w:rFonts w:ascii="宋体" w:hAnsi="宋体" w:cs="宋体" w:hint="eastAsia"/>
          <w:sz w:val="24"/>
        </w:rPr>
        <w:t>拷取</w:t>
      </w:r>
      <w:r>
        <w:rPr>
          <w:rFonts w:ascii="宋体" w:hAnsi="宋体" w:cs="宋体" w:hint="eastAsia"/>
          <w:sz w:val="24"/>
        </w:rPr>
        <w:t>了比选文件拟参加比选和向比选人提供服务的比选申请人。</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07" w:name="_Toc183582207"/>
      <w:bookmarkStart w:id="108" w:name="_Toc217390843"/>
      <w:bookmarkStart w:id="109" w:name="_Toc183682344"/>
      <w:bookmarkStart w:id="110" w:name="_Toc217446036"/>
      <w:bookmarkStart w:id="111" w:name="_Toc466379135"/>
      <w:bookmarkStart w:id="112" w:name="_Toc478048927"/>
      <w:r>
        <w:rPr>
          <w:rFonts w:ascii="宋体" w:hAnsi="宋体" w:cs="宋体" w:hint="eastAsia"/>
          <w:b/>
          <w:bCs/>
          <w:sz w:val="24"/>
        </w:rPr>
        <w:t>合格的</w:t>
      </w:r>
      <w:bookmarkEnd w:id="107"/>
      <w:bookmarkEnd w:id="108"/>
      <w:bookmarkEnd w:id="109"/>
      <w:bookmarkEnd w:id="110"/>
      <w:r>
        <w:rPr>
          <w:rFonts w:ascii="宋体" w:hAnsi="宋体" w:cs="宋体" w:hint="eastAsia"/>
          <w:b/>
          <w:bCs/>
          <w:sz w:val="24"/>
        </w:rPr>
        <w:t>比选申请人</w:t>
      </w:r>
      <w:bookmarkEnd w:id="111"/>
      <w:bookmarkEnd w:id="112"/>
      <w:r w:rsidR="00263C8F">
        <w:rPr>
          <w:rFonts w:ascii="宋体" w:hAnsi="宋体" w:cs="宋体" w:hint="eastAsia"/>
          <w:b/>
          <w:bCs/>
          <w:sz w:val="24"/>
        </w:rPr>
        <w:t xml:space="preserve">                       </w:t>
      </w:r>
    </w:p>
    <w:p w:rsidR="00E42B90" w:rsidRDefault="00E42B90">
      <w:pPr>
        <w:tabs>
          <w:tab w:val="left" w:pos="7665"/>
        </w:tabs>
        <w:spacing w:line="440" w:lineRule="exact"/>
        <w:ind w:firstLineChars="200" w:firstLine="480"/>
        <w:rPr>
          <w:rFonts w:ascii="宋体" w:hAnsi="宋体" w:cs="宋体"/>
          <w:sz w:val="24"/>
        </w:rPr>
      </w:pPr>
      <w:r>
        <w:rPr>
          <w:rFonts w:ascii="宋体" w:hAnsi="宋体" w:cs="宋体" w:hint="eastAsia"/>
          <w:sz w:val="24"/>
        </w:rPr>
        <w:t>合格的比选申请人应具备以下条件：</w:t>
      </w:r>
    </w:p>
    <w:p w:rsidR="00E42B90" w:rsidRDefault="00E42B90">
      <w:pPr>
        <w:tabs>
          <w:tab w:val="left" w:pos="0"/>
        </w:tabs>
        <w:spacing w:line="440" w:lineRule="exact"/>
        <w:ind w:firstLineChars="200" w:firstLine="480"/>
        <w:rPr>
          <w:rFonts w:ascii="宋体" w:hAnsi="宋体" w:cs="宋体"/>
          <w:spacing w:val="-4"/>
          <w:sz w:val="24"/>
        </w:rPr>
      </w:pPr>
      <w:r>
        <w:rPr>
          <w:rFonts w:ascii="宋体" w:hAnsi="宋体" w:cs="宋体" w:hint="eastAsia"/>
          <w:sz w:val="24"/>
        </w:rPr>
        <w:t>本比选文件“比选公告”第四条规定的条件。</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13" w:name="_Toc466379136"/>
      <w:bookmarkStart w:id="114" w:name="_Toc183682345"/>
      <w:bookmarkStart w:id="115" w:name="_Toc478048928"/>
      <w:bookmarkStart w:id="116" w:name="_Toc183582208"/>
      <w:bookmarkStart w:id="117" w:name="_Toc217446037"/>
      <w:r>
        <w:rPr>
          <w:rFonts w:ascii="宋体" w:hAnsi="宋体" w:cs="宋体" w:hint="eastAsia"/>
          <w:b/>
          <w:bCs/>
          <w:sz w:val="24"/>
        </w:rPr>
        <w:t>比选费用</w:t>
      </w:r>
      <w:bookmarkEnd w:id="113"/>
      <w:bookmarkEnd w:id="114"/>
      <w:bookmarkEnd w:id="115"/>
      <w:bookmarkEnd w:id="116"/>
      <w:bookmarkEnd w:id="117"/>
    </w:p>
    <w:p w:rsidR="00E42B90" w:rsidRDefault="00E42B90">
      <w:pPr>
        <w:tabs>
          <w:tab w:val="left" w:pos="7665"/>
        </w:tabs>
        <w:spacing w:line="440" w:lineRule="exact"/>
        <w:ind w:firstLine="567"/>
        <w:rPr>
          <w:rFonts w:ascii="宋体" w:hAnsi="宋体" w:cs="宋体"/>
          <w:sz w:val="24"/>
        </w:rPr>
      </w:pPr>
      <w:r>
        <w:rPr>
          <w:rFonts w:ascii="宋体" w:hAnsi="宋体" w:cs="宋体" w:hint="eastAsia"/>
          <w:sz w:val="24"/>
        </w:rPr>
        <w:t>无。</w:t>
      </w:r>
    </w:p>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118" w:name="_Toc478048929"/>
      <w:r>
        <w:rPr>
          <w:rFonts w:ascii="宋体" w:hAnsi="宋体" w:cs="宋体" w:hint="eastAsia"/>
          <w:b/>
          <w:bCs/>
          <w:sz w:val="24"/>
        </w:rPr>
        <w:t xml:space="preserve"> 比选文件</w:t>
      </w:r>
      <w:bookmarkEnd w:id="118"/>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19" w:name="_Toc478048930"/>
      <w:bookmarkStart w:id="120" w:name="_Toc217446039"/>
      <w:bookmarkStart w:id="121" w:name="_Toc183682347"/>
      <w:bookmarkStart w:id="122" w:name="_Toc466379138"/>
      <w:bookmarkStart w:id="123" w:name="_Toc183582210"/>
      <w:r>
        <w:rPr>
          <w:rFonts w:ascii="宋体" w:hAnsi="宋体" w:cs="宋体" w:hint="eastAsia"/>
          <w:b/>
          <w:bCs/>
          <w:sz w:val="24"/>
        </w:rPr>
        <w:t>比选文件构成</w:t>
      </w:r>
      <w:bookmarkEnd w:id="119"/>
      <w:bookmarkEnd w:id="120"/>
      <w:bookmarkEnd w:id="121"/>
      <w:bookmarkEnd w:id="122"/>
      <w:bookmarkEnd w:id="123"/>
    </w:p>
    <w:p w:rsidR="00E42B90" w:rsidRDefault="00E42B90">
      <w:pPr>
        <w:tabs>
          <w:tab w:val="left" w:pos="-142"/>
        </w:tabs>
        <w:spacing w:line="440" w:lineRule="exact"/>
        <w:ind w:firstLineChars="200" w:firstLine="480"/>
        <w:rPr>
          <w:rFonts w:ascii="宋体" w:hAnsi="宋体" w:cs="宋体"/>
          <w:sz w:val="24"/>
        </w:rPr>
      </w:pPr>
      <w:r>
        <w:rPr>
          <w:rFonts w:ascii="宋体" w:hAnsi="宋体" w:cs="宋体" w:hint="eastAsia"/>
          <w:sz w:val="24"/>
        </w:rPr>
        <w:t>比选文件是比选申请人准备比选申请文件和参加比选的依据，同时也是评审的重要依据。比选文件用以阐明比选项目所需的资质、技术、服务及报价等要求、比选程序、有关规定和</w:t>
      </w:r>
      <w:r>
        <w:rPr>
          <w:rFonts w:ascii="宋体" w:hAnsi="宋体" w:cs="宋体" w:hint="eastAsia"/>
          <w:sz w:val="24"/>
        </w:rPr>
        <w:lastRenderedPageBreak/>
        <w:t>注意事项以及合同主要条款等。本比选文件包括以下内容：</w:t>
      </w:r>
    </w:p>
    <w:p w:rsidR="00E42B90" w:rsidRDefault="00E42B90">
      <w:pPr>
        <w:tabs>
          <w:tab w:val="left" w:pos="0"/>
        </w:tabs>
        <w:spacing w:line="440" w:lineRule="exact"/>
        <w:ind w:left="480"/>
        <w:rPr>
          <w:rFonts w:ascii="宋体" w:hAnsi="宋体" w:cs="宋体"/>
          <w:sz w:val="24"/>
        </w:rPr>
      </w:pPr>
      <w:r>
        <w:rPr>
          <w:rFonts w:ascii="宋体" w:hAnsi="宋体" w:cs="宋体" w:hint="eastAsia"/>
          <w:sz w:val="24"/>
        </w:rPr>
        <w:t>1.比选公告；</w:t>
      </w:r>
    </w:p>
    <w:p w:rsidR="00E42B90" w:rsidRDefault="00E42B90">
      <w:pPr>
        <w:tabs>
          <w:tab w:val="left" w:pos="0"/>
        </w:tabs>
        <w:spacing w:line="440" w:lineRule="exact"/>
        <w:ind w:left="480"/>
        <w:rPr>
          <w:rFonts w:ascii="宋体" w:hAnsi="宋体" w:cs="宋体"/>
          <w:sz w:val="24"/>
        </w:rPr>
      </w:pPr>
      <w:r>
        <w:rPr>
          <w:rFonts w:ascii="宋体" w:hAnsi="宋体" w:cs="宋体" w:hint="eastAsia"/>
          <w:sz w:val="24"/>
        </w:rPr>
        <w:t>2.比选申请人须知；</w:t>
      </w:r>
    </w:p>
    <w:p w:rsidR="00E42B90" w:rsidRDefault="00E42B90">
      <w:pPr>
        <w:tabs>
          <w:tab w:val="left" w:pos="0"/>
        </w:tabs>
        <w:spacing w:line="440" w:lineRule="exact"/>
        <w:ind w:left="480"/>
        <w:rPr>
          <w:rFonts w:ascii="宋体" w:hAnsi="宋体" w:cs="宋体"/>
          <w:sz w:val="24"/>
        </w:rPr>
      </w:pPr>
      <w:r>
        <w:rPr>
          <w:rFonts w:ascii="宋体" w:hAnsi="宋体" w:cs="宋体" w:hint="eastAsia"/>
          <w:sz w:val="24"/>
        </w:rPr>
        <w:t>3.比选申请文件格式；</w:t>
      </w:r>
    </w:p>
    <w:p w:rsidR="00E42B90" w:rsidRDefault="00E42B90">
      <w:pPr>
        <w:tabs>
          <w:tab w:val="left" w:pos="0"/>
        </w:tabs>
        <w:spacing w:line="440" w:lineRule="exact"/>
        <w:ind w:left="480"/>
        <w:rPr>
          <w:rFonts w:ascii="宋体" w:hAnsi="宋体" w:cs="宋体"/>
          <w:sz w:val="24"/>
        </w:rPr>
      </w:pPr>
      <w:r>
        <w:rPr>
          <w:rFonts w:ascii="宋体" w:hAnsi="宋体" w:cs="宋体" w:hint="eastAsia"/>
          <w:sz w:val="24"/>
        </w:rPr>
        <w:t>4.</w:t>
      </w:r>
      <w:r>
        <w:rPr>
          <w:rFonts w:ascii="宋体" w:hAnsi="宋体" w:cs="宋体" w:hint="eastAsia"/>
          <w:color w:val="000000"/>
          <w:sz w:val="24"/>
        </w:rPr>
        <w:t>项目概况及要求</w:t>
      </w:r>
      <w:r>
        <w:rPr>
          <w:rFonts w:ascii="宋体" w:hAnsi="宋体" w:cs="宋体" w:hint="eastAsia"/>
          <w:sz w:val="24"/>
        </w:rPr>
        <w:t>；</w:t>
      </w:r>
    </w:p>
    <w:p w:rsidR="00E42B90" w:rsidRDefault="00E42B90">
      <w:pPr>
        <w:tabs>
          <w:tab w:val="left" w:pos="0"/>
        </w:tabs>
        <w:spacing w:line="440" w:lineRule="exact"/>
        <w:ind w:left="480"/>
        <w:rPr>
          <w:rFonts w:ascii="宋体" w:hAnsi="宋体" w:cs="宋体"/>
          <w:sz w:val="24"/>
        </w:rPr>
      </w:pPr>
      <w:r>
        <w:rPr>
          <w:rFonts w:ascii="宋体" w:hAnsi="宋体" w:cs="宋体" w:hint="eastAsia"/>
          <w:sz w:val="24"/>
        </w:rPr>
        <w:t>5.</w:t>
      </w:r>
      <w:r>
        <w:rPr>
          <w:rFonts w:ascii="宋体" w:hAnsi="宋体" w:cs="宋体" w:hint="eastAsia"/>
          <w:color w:val="000000"/>
          <w:sz w:val="24"/>
        </w:rPr>
        <w:t>评审办法及标准</w:t>
      </w:r>
      <w:r>
        <w:rPr>
          <w:rFonts w:ascii="宋体" w:hAnsi="宋体" w:cs="宋体" w:hint="eastAsia"/>
          <w:sz w:val="24"/>
        </w:rPr>
        <w:t>；</w:t>
      </w:r>
    </w:p>
    <w:p w:rsidR="00E42B90" w:rsidRDefault="00E42B90">
      <w:pPr>
        <w:tabs>
          <w:tab w:val="left" w:pos="0"/>
        </w:tabs>
        <w:spacing w:line="440" w:lineRule="exact"/>
        <w:ind w:left="480"/>
        <w:rPr>
          <w:rFonts w:ascii="宋体" w:hAnsi="宋体" w:cs="宋体"/>
          <w:sz w:val="24"/>
        </w:rPr>
      </w:pPr>
      <w:r>
        <w:rPr>
          <w:rFonts w:ascii="宋体" w:hAnsi="宋体" w:cs="宋体" w:hint="eastAsia"/>
          <w:sz w:val="24"/>
        </w:rPr>
        <w:t>6.合同主要条款。</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24" w:name="_Toc183582211"/>
      <w:bookmarkStart w:id="125" w:name="_Toc183682348"/>
      <w:bookmarkStart w:id="126" w:name="_Toc217446040"/>
      <w:bookmarkStart w:id="127" w:name="_Toc478048931"/>
      <w:bookmarkStart w:id="128" w:name="_Toc466379139"/>
      <w:r>
        <w:rPr>
          <w:rFonts w:ascii="宋体" w:hAnsi="宋体" w:cs="宋体" w:hint="eastAsia"/>
          <w:b/>
          <w:bCs/>
          <w:sz w:val="24"/>
        </w:rPr>
        <w:t>比选文件的澄清</w:t>
      </w:r>
      <w:bookmarkEnd w:id="124"/>
      <w:bookmarkEnd w:id="125"/>
      <w:r>
        <w:rPr>
          <w:rFonts w:ascii="宋体" w:hAnsi="宋体" w:cs="宋体" w:hint="eastAsia"/>
          <w:b/>
          <w:bCs/>
          <w:sz w:val="24"/>
        </w:rPr>
        <w:t>和修改</w:t>
      </w:r>
      <w:bookmarkEnd w:id="126"/>
      <w:bookmarkEnd w:id="127"/>
      <w:bookmarkEnd w:id="128"/>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1.在递交比选申请文件截止时间前，比选单位无论出于何种原因，可以对比选文件进行澄清或者修改。</w:t>
      </w:r>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2.比选单位对已发出的比选文件进行澄清或者修改，将在比选文件要求的提交比选申请文件截止时间前一天进行，并以书面形式将澄清或者修改的内容通知所有拷取了比选文件的比选申请人，该澄清或者修改的内容为比选文件的组成部分。</w:t>
      </w:r>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3.比选申请人要求对比选文件进行澄清的，均应在提交比选申请文件截止时间一天前按比选文件中的联系方式，以书面形式递交。在规定的时间内未提出澄清或质疑的，将视为完全认同本比选文件的要求。</w:t>
      </w:r>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4.在递交比选申请文件截止时间前，比选单位可以视比选具体情况，延长递交比选申请文件截止时间，并在比选文件要求提交比选申请文件的截止时间一日前，将变更时间以书面形式通知所有拷取了比选文件的比选申请人。</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29" w:name="_Toc208848971"/>
      <w:bookmarkStart w:id="130" w:name="_Toc217446041"/>
      <w:bookmarkStart w:id="131" w:name="_Toc466379140"/>
      <w:bookmarkStart w:id="132" w:name="_Toc478048932"/>
      <w:r>
        <w:rPr>
          <w:rFonts w:ascii="宋体" w:hAnsi="宋体" w:cs="宋体" w:hint="eastAsia"/>
          <w:b/>
          <w:bCs/>
          <w:sz w:val="24"/>
        </w:rPr>
        <w:t>答疑会和现场</w:t>
      </w:r>
      <w:bookmarkEnd w:id="129"/>
      <w:bookmarkEnd w:id="130"/>
      <w:r w:rsidR="00263C8F">
        <w:rPr>
          <w:rFonts w:ascii="宋体" w:hAnsi="宋体" w:cs="宋体" w:hint="eastAsia"/>
          <w:b/>
          <w:bCs/>
          <w:sz w:val="24"/>
        </w:rPr>
        <w:t>察</w:t>
      </w:r>
      <w:r>
        <w:rPr>
          <w:rFonts w:ascii="宋体" w:hAnsi="宋体" w:cs="宋体" w:hint="eastAsia"/>
          <w:b/>
          <w:bCs/>
          <w:sz w:val="24"/>
        </w:rPr>
        <w:t>勘</w:t>
      </w:r>
      <w:bookmarkEnd w:id="131"/>
      <w:bookmarkEnd w:id="132"/>
    </w:p>
    <w:p w:rsidR="00E42B90" w:rsidRDefault="00E42B90">
      <w:pPr>
        <w:spacing w:line="440" w:lineRule="exact"/>
        <w:ind w:firstLineChars="200" w:firstLine="480"/>
        <w:rPr>
          <w:rFonts w:ascii="宋体" w:hAnsi="宋体" w:cs="宋体"/>
          <w:sz w:val="24"/>
        </w:rPr>
      </w:pPr>
      <w:bookmarkStart w:id="133" w:name="_Toc183582214"/>
      <w:bookmarkStart w:id="134" w:name="_Toc89075876"/>
      <w:bookmarkStart w:id="135" w:name="_Toc351016479"/>
      <w:bookmarkStart w:id="136" w:name="_Toc77400780"/>
      <w:bookmarkStart w:id="137" w:name="_Toc183682351"/>
      <w:bookmarkStart w:id="138" w:name="_Toc217446042"/>
      <w:r>
        <w:rPr>
          <w:rFonts w:ascii="宋体" w:hAnsi="宋体" w:cs="宋体" w:hint="eastAsia"/>
          <w:sz w:val="24"/>
        </w:rPr>
        <w:t>比选单位</w:t>
      </w:r>
      <w:r w:rsidR="00263C8F">
        <w:rPr>
          <w:rFonts w:ascii="宋体" w:hAnsi="宋体" w:cs="宋体" w:hint="eastAsia"/>
          <w:sz w:val="24"/>
        </w:rPr>
        <w:t>不统一组织</w:t>
      </w:r>
      <w:r>
        <w:rPr>
          <w:rFonts w:ascii="宋体" w:hAnsi="宋体" w:cs="宋体" w:hint="eastAsia"/>
          <w:sz w:val="24"/>
        </w:rPr>
        <w:t>召开标前答疑会或组织比选申请人对项目现场进行考察。</w:t>
      </w:r>
      <w:r w:rsidR="00263C8F">
        <w:rPr>
          <w:rFonts w:ascii="宋体" w:hAnsi="宋体" w:cs="宋体" w:hint="eastAsia"/>
          <w:sz w:val="24"/>
        </w:rPr>
        <w:t>比选申请人可以自行前往本项目施工地点</w:t>
      </w:r>
      <w:r>
        <w:rPr>
          <w:rFonts w:ascii="宋体" w:hAnsi="宋体" w:cs="宋体" w:hint="eastAsia"/>
          <w:sz w:val="24"/>
        </w:rPr>
        <w:t>进行现场考察。</w:t>
      </w:r>
    </w:p>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139" w:name="_Toc353972047"/>
      <w:bookmarkStart w:id="140" w:name="_Toc217446043"/>
      <w:bookmarkStart w:id="141" w:name="_Toc183682352"/>
      <w:bookmarkStart w:id="142" w:name="_Toc183582215"/>
      <w:bookmarkEnd w:id="133"/>
      <w:bookmarkEnd w:id="134"/>
      <w:bookmarkEnd w:id="135"/>
      <w:bookmarkEnd w:id="136"/>
      <w:bookmarkEnd w:id="137"/>
      <w:bookmarkEnd w:id="138"/>
      <w:r>
        <w:rPr>
          <w:rFonts w:ascii="宋体" w:hAnsi="宋体" w:cs="宋体" w:hint="eastAsia"/>
          <w:b/>
          <w:bCs/>
          <w:sz w:val="24"/>
        </w:rPr>
        <w:t xml:space="preserve"> </w:t>
      </w:r>
      <w:bookmarkStart w:id="143" w:name="_Toc478048933"/>
      <w:r>
        <w:rPr>
          <w:rFonts w:ascii="宋体" w:hAnsi="宋体" w:cs="宋体" w:hint="eastAsia"/>
          <w:b/>
          <w:bCs/>
          <w:sz w:val="24"/>
        </w:rPr>
        <w:t>比选申请文件</w:t>
      </w:r>
      <w:bookmarkEnd w:id="139"/>
      <w:bookmarkEnd w:id="143"/>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44" w:name="_Toc478048939"/>
      <w:bookmarkStart w:id="145" w:name="_Toc183582217"/>
      <w:bookmarkStart w:id="146" w:name="_Toc217446048"/>
      <w:bookmarkStart w:id="147" w:name="_Toc466379147"/>
      <w:bookmarkStart w:id="148" w:name="_Toc183682354"/>
      <w:bookmarkEnd w:id="140"/>
      <w:bookmarkEnd w:id="141"/>
      <w:bookmarkEnd w:id="142"/>
      <w:r>
        <w:rPr>
          <w:rFonts w:ascii="宋体" w:hAnsi="宋体" w:cs="宋体" w:hint="eastAsia"/>
          <w:b/>
          <w:bCs/>
          <w:sz w:val="24"/>
        </w:rPr>
        <w:t>比选申请文件的组成</w:t>
      </w:r>
      <w:bookmarkEnd w:id="144"/>
      <w:bookmarkEnd w:id="145"/>
      <w:bookmarkEnd w:id="146"/>
      <w:bookmarkEnd w:id="147"/>
      <w:bookmarkEnd w:id="148"/>
    </w:p>
    <w:p w:rsidR="00E42B90" w:rsidRDefault="00E42B90" w:rsidP="00821954">
      <w:pPr>
        <w:spacing w:line="440" w:lineRule="exact"/>
        <w:ind w:firstLineChars="202" w:firstLine="485"/>
        <w:rPr>
          <w:rFonts w:ascii="宋体" w:hAnsi="宋体" w:cs="宋体"/>
          <w:sz w:val="24"/>
        </w:rPr>
      </w:pPr>
      <w:r>
        <w:rPr>
          <w:rFonts w:ascii="宋体" w:hAnsi="宋体" w:cs="宋体" w:hint="eastAsia"/>
          <w:sz w:val="24"/>
        </w:rPr>
        <w:t>比选申请人应按照比选文件的规定和要求编制比选申请文件。比选申请人编写的比选申请文件应包括下列部分：</w:t>
      </w:r>
    </w:p>
    <w:p w:rsidR="00E42B90" w:rsidRDefault="00E42B90">
      <w:pPr>
        <w:spacing w:line="440" w:lineRule="exact"/>
        <w:ind w:firstLineChars="200" w:firstLine="480"/>
        <w:rPr>
          <w:rFonts w:ascii="宋体" w:hAnsi="宋体" w:cs="宋体"/>
          <w:sz w:val="24"/>
        </w:rPr>
      </w:pPr>
      <w:r>
        <w:rPr>
          <w:rFonts w:ascii="宋体" w:hAnsi="宋体" w:cs="宋体" w:hint="eastAsia"/>
          <w:sz w:val="24"/>
        </w:rPr>
        <w:t>1.比选申请文件封面；</w:t>
      </w:r>
    </w:p>
    <w:p w:rsidR="00E42B90" w:rsidRDefault="00E42B90">
      <w:pPr>
        <w:spacing w:line="440" w:lineRule="exact"/>
        <w:ind w:firstLineChars="200" w:firstLine="480"/>
        <w:rPr>
          <w:rFonts w:ascii="宋体" w:hAnsi="宋体" w:cs="宋体"/>
          <w:sz w:val="24"/>
        </w:rPr>
      </w:pPr>
      <w:r>
        <w:rPr>
          <w:rFonts w:ascii="宋体" w:hAnsi="宋体" w:cs="宋体" w:hint="eastAsia"/>
          <w:sz w:val="24"/>
        </w:rPr>
        <w:t>2.比选申请书；</w:t>
      </w:r>
    </w:p>
    <w:p w:rsidR="00E42B90" w:rsidRDefault="00E42B90">
      <w:pPr>
        <w:spacing w:line="440" w:lineRule="exact"/>
        <w:ind w:firstLineChars="200" w:firstLine="480"/>
        <w:rPr>
          <w:rFonts w:ascii="宋体" w:hAnsi="宋体" w:cs="宋体"/>
          <w:sz w:val="24"/>
        </w:rPr>
      </w:pPr>
      <w:r>
        <w:rPr>
          <w:rFonts w:ascii="宋体" w:hAnsi="宋体" w:cs="宋体" w:hint="eastAsia"/>
          <w:sz w:val="24"/>
        </w:rPr>
        <w:t>3.法定代表人身份证明书及法定代表人身份证复印件；</w:t>
      </w:r>
    </w:p>
    <w:p w:rsidR="00E42B90" w:rsidRDefault="00E42B90">
      <w:pPr>
        <w:spacing w:line="440" w:lineRule="exact"/>
        <w:ind w:firstLineChars="200" w:firstLine="480"/>
        <w:rPr>
          <w:rFonts w:ascii="宋体" w:hAnsi="宋体" w:cs="宋体"/>
          <w:sz w:val="24"/>
        </w:rPr>
      </w:pPr>
      <w:r>
        <w:rPr>
          <w:rFonts w:ascii="宋体" w:hAnsi="宋体" w:cs="宋体" w:hint="eastAsia"/>
          <w:sz w:val="24"/>
        </w:rPr>
        <w:t>4.法定代表人授权委托书及代理人身份证复印件；</w:t>
      </w:r>
    </w:p>
    <w:p w:rsidR="00E42B90" w:rsidRDefault="00E42B90">
      <w:pPr>
        <w:spacing w:line="440" w:lineRule="exact"/>
        <w:ind w:firstLineChars="200" w:firstLine="480"/>
        <w:rPr>
          <w:rFonts w:ascii="宋体" w:hAnsi="宋体" w:cs="宋体"/>
          <w:sz w:val="24"/>
        </w:rPr>
      </w:pPr>
      <w:r>
        <w:rPr>
          <w:rFonts w:ascii="宋体" w:hAnsi="宋体" w:cs="宋体" w:hint="eastAsia"/>
          <w:sz w:val="24"/>
        </w:rPr>
        <w:t>5.比选报价书；</w:t>
      </w:r>
    </w:p>
    <w:p w:rsidR="00E42B90" w:rsidRDefault="00E42B90">
      <w:pPr>
        <w:spacing w:line="440" w:lineRule="exact"/>
        <w:ind w:firstLineChars="200" w:firstLine="480"/>
        <w:rPr>
          <w:rFonts w:ascii="宋体" w:hAnsi="宋体" w:cs="宋体"/>
          <w:sz w:val="24"/>
        </w:rPr>
      </w:pPr>
      <w:r>
        <w:rPr>
          <w:rFonts w:ascii="宋体" w:hAnsi="宋体" w:cs="宋体" w:hint="eastAsia"/>
          <w:sz w:val="24"/>
        </w:rPr>
        <w:t>6.比选申请人承诺函；</w:t>
      </w:r>
    </w:p>
    <w:p w:rsidR="00E42B90" w:rsidRDefault="00E42B90">
      <w:pPr>
        <w:spacing w:line="440" w:lineRule="exact"/>
        <w:ind w:firstLineChars="200" w:firstLine="480"/>
        <w:rPr>
          <w:rFonts w:ascii="宋体" w:hAnsi="宋体" w:cs="宋体"/>
          <w:sz w:val="24"/>
        </w:rPr>
      </w:pPr>
      <w:r>
        <w:rPr>
          <w:rFonts w:ascii="宋体" w:hAnsi="宋体" w:cs="宋体" w:hint="eastAsia"/>
          <w:sz w:val="24"/>
        </w:rPr>
        <w:t>7.比选申请人认为需要提供的其他文件和资料。</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49" w:name="_Toc217446049"/>
      <w:bookmarkStart w:id="150" w:name="_Toc466379148"/>
      <w:bookmarkStart w:id="151" w:name="_Toc183682355"/>
      <w:bookmarkStart w:id="152" w:name="_Toc478048940"/>
      <w:bookmarkStart w:id="153" w:name="_Toc183582218"/>
      <w:r>
        <w:rPr>
          <w:rFonts w:ascii="宋体" w:hAnsi="宋体" w:cs="宋体" w:hint="eastAsia"/>
          <w:b/>
          <w:bCs/>
          <w:sz w:val="24"/>
        </w:rPr>
        <w:lastRenderedPageBreak/>
        <w:t>比选申请文件格式</w:t>
      </w:r>
      <w:bookmarkEnd w:id="149"/>
      <w:bookmarkEnd w:id="150"/>
      <w:bookmarkEnd w:id="151"/>
      <w:bookmarkEnd w:id="152"/>
      <w:bookmarkEnd w:id="153"/>
      <w:r>
        <w:rPr>
          <w:rFonts w:ascii="宋体" w:hAnsi="宋体" w:cs="宋体" w:hint="eastAsia"/>
          <w:b/>
          <w:bCs/>
          <w:sz w:val="24"/>
        </w:rPr>
        <w:tab/>
      </w:r>
    </w:p>
    <w:p w:rsidR="00E42B90" w:rsidRDefault="00E42B90">
      <w:pPr>
        <w:tabs>
          <w:tab w:val="left" w:pos="0"/>
        </w:tabs>
        <w:spacing w:line="440" w:lineRule="exact"/>
        <w:ind w:left="420"/>
        <w:rPr>
          <w:rFonts w:ascii="宋体" w:hAnsi="宋体" w:cs="宋体"/>
          <w:sz w:val="24"/>
        </w:rPr>
      </w:pPr>
      <w:r>
        <w:rPr>
          <w:rFonts w:ascii="宋体" w:hAnsi="宋体" w:cs="宋体" w:hint="eastAsia"/>
          <w:sz w:val="24"/>
        </w:rPr>
        <w:t>1.比选申请人应严格按照比选文件第三章“比选申请文件格式”填写相关内容。</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54" w:name="_Toc466379149"/>
      <w:bookmarkStart w:id="155" w:name="_Toc478048941"/>
      <w:r>
        <w:rPr>
          <w:rFonts w:ascii="宋体" w:hAnsi="宋体" w:cs="宋体" w:hint="eastAsia"/>
          <w:b/>
          <w:bCs/>
          <w:sz w:val="24"/>
        </w:rPr>
        <w:t>比选报价</w:t>
      </w:r>
      <w:bookmarkEnd w:id="154"/>
      <w:bookmarkEnd w:id="155"/>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1.比选申请人的报价是比选申请人响应比选项目要求的全部工作内容的价格体现，包括比选申请人完成本项目所需的一切费用。</w:t>
      </w:r>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2.比选申请人对每一种服务（货物）只允许有一个报价，并且在合同履行过程中是固定不变的，任何有选择或可调整的报价将不予接受，并按无效申请处理。</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56" w:name="_Toc466379150"/>
      <w:bookmarkStart w:id="157" w:name="_Toc478048942"/>
      <w:r>
        <w:rPr>
          <w:rFonts w:ascii="宋体" w:hAnsi="宋体" w:cs="宋体" w:hint="eastAsia"/>
          <w:b/>
          <w:bCs/>
          <w:sz w:val="24"/>
        </w:rPr>
        <w:t>比选保证金</w:t>
      </w:r>
      <w:bookmarkEnd w:id="156"/>
      <w:bookmarkEnd w:id="157"/>
    </w:p>
    <w:p w:rsidR="00E42B90" w:rsidRDefault="00E42B90">
      <w:pPr>
        <w:spacing w:line="440" w:lineRule="exact"/>
        <w:ind w:left="480"/>
        <w:rPr>
          <w:rFonts w:ascii="宋体" w:hAnsi="宋体" w:cs="宋体"/>
          <w:color w:val="000000"/>
          <w:sz w:val="24"/>
        </w:rPr>
      </w:pPr>
      <w:r>
        <w:rPr>
          <w:rFonts w:ascii="宋体" w:hAnsi="宋体" w:cs="宋体" w:hint="eastAsia"/>
          <w:color w:val="000000"/>
          <w:sz w:val="24"/>
        </w:rPr>
        <w:t>本项目不作要求。</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58" w:name="_Toc263753548"/>
      <w:bookmarkStart w:id="159" w:name="_Toc263768809"/>
      <w:bookmarkStart w:id="160" w:name="_Toc295978769"/>
      <w:bookmarkStart w:id="161" w:name="_Toc466379152"/>
      <w:bookmarkStart w:id="162" w:name="_Toc478048944"/>
      <w:r>
        <w:rPr>
          <w:rFonts w:ascii="宋体" w:hAnsi="宋体" w:cs="宋体" w:hint="eastAsia"/>
          <w:b/>
          <w:bCs/>
          <w:sz w:val="24"/>
        </w:rPr>
        <w:t>比选申请文件的印制和签署</w:t>
      </w:r>
      <w:bookmarkEnd w:id="158"/>
      <w:bookmarkEnd w:id="159"/>
      <w:bookmarkEnd w:id="160"/>
      <w:bookmarkEnd w:id="161"/>
      <w:bookmarkEnd w:id="162"/>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1.比选申请人应按比选申请人须知前附表要求的份数提交比选申请文件。</w:t>
      </w:r>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2.比选申请文件的其封面上清楚地标明</w:t>
      </w:r>
      <w:r>
        <w:rPr>
          <w:rFonts w:ascii="宋体" w:hAnsi="宋体" w:cs="宋体" w:hint="eastAsia"/>
          <w:b/>
          <w:sz w:val="24"/>
          <w:u w:val="single"/>
        </w:rPr>
        <w:t>比选项目名称</w:t>
      </w:r>
      <w:r w:rsidR="006E1847">
        <w:rPr>
          <w:rFonts w:ascii="宋体" w:hAnsi="宋体" w:cs="宋体" w:hint="eastAsia"/>
          <w:b/>
          <w:sz w:val="24"/>
          <w:u w:val="single"/>
        </w:rPr>
        <w:t>（第1或2 包）</w:t>
      </w:r>
      <w:r>
        <w:rPr>
          <w:rFonts w:ascii="宋体" w:hAnsi="宋体" w:cs="宋体" w:hint="eastAsia"/>
          <w:b/>
          <w:sz w:val="24"/>
          <w:u w:val="single"/>
        </w:rPr>
        <w:t>、比选项目编号、比选申请人名称</w:t>
      </w:r>
    </w:p>
    <w:p w:rsidR="00E42B90" w:rsidRDefault="00E42B90" w:rsidP="002F12F3">
      <w:pPr>
        <w:tabs>
          <w:tab w:val="left" w:pos="0"/>
        </w:tabs>
        <w:spacing w:line="440" w:lineRule="exact"/>
        <w:ind w:firstLineChars="200" w:firstLine="480"/>
        <w:rPr>
          <w:rFonts w:ascii="宋体" w:hAnsi="宋体" w:cs="宋体"/>
          <w:sz w:val="24"/>
        </w:rPr>
      </w:pPr>
      <w:r>
        <w:rPr>
          <w:rFonts w:ascii="宋体" w:hAnsi="宋体" w:cs="宋体" w:hint="eastAsia"/>
          <w:sz w:val="24"/>
        </w:rPr>
        <w:t>3.比选申请文件的打印和书写应清楚工整，任何行间插字、涂改或增删，必须由比选申请人的法定代表人或其授权代理人签字（或加盖印章）。</w:t>
      </w:r>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4.比选申请文件应根据比选文件的要求制作、签署、盖章。（比选文件中要求提供复印件加盖公章的证明材料的，复印件所在页按要求加盖了公章或复印件为多页但至少有一页按要求加盖了公章的，视为满足复印件加盖公章的要求；比选文件中要求提供复印件的证明材料的，系指原件的复印件或影印件）。</w:t>
      </w:r>
    </w:p>
    <w:p w:rsidR="00E42B90" w:rsidRDefault="00E42B90" w:rsidP="001E6A24">
      <w:pPr>
        <w:tabs>
          <w:tab w:val="left" w:pos="0"/>
        </w:tabs>
        <w:spacing w:line="440" w:lineRule="exact"/>
        <w:ind w:firstLineChars="200" w:firstLine="480"/>
        <w:rPr>
          <w:rFonts w:ascii="宋体" w:hAnsi="宋体" w:cs="宋体"/>
          <w:sz w:val="24"/>
        </w:rPr>
      </w:pPr>
      <w:r w:rsidRPr="002F12F3">
        <w:rPr>
          <w:rFonts w:ascii="宋体" w:hAnsi="宋体" w:cs="宋体" w:hint="eastAsia"/>
          <w:sz w:val="24"/>
        </w:rPr>
        <w:t>5.</w:t>
      </w:r>
      <w:r>
        <w:rPr>
          <w:rFonts w:ascii="宋体" w:hAnsi="宋体" w:cs="宋体" w:hint="eastAsia"/>
          <w:b/>
          <w:sz w:val="24"/>
        </w:rPr>
        <w:t>所有要求盖公章的地方都应加盖比选申请人单位（法定名称）章（鲜章）</w:t>
      </w:r>
      <w:r w:rsidR="002F12F3">
        <w:rPr>
          <w:rFonts w:ascii="宋体" w:hAnsi="宋体" w:cs="宋体" w:hint="eastAsia"/>
          <w:b/>
          <w:sz w:val="24"/>
        </w:rPr>
        <w:t>。</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63" w:name="_Toc263753550"/>
      <w:bookmarkStart w:id="164" w:name="_Toc295978770"/>
      <w:bookmarkStart w:id="165" w:name="_Toc263768811"/>
      <w:bookmarkStart w:id="166" w:name="_Toc466379153"/>
      <w:bookmarkStart w:id="167" w:name="_Toc478048945"/>
      <w:r>
        <w:rPr>
          <w:rFonts w:ascii="宋体" w:hAnsi="宋体" w:cs="宋体" w:hint="eastAsia"/>
          <w:b/>
          <w:bCs/>
          <w:sz w:val="24"/>
        </w:rPr>
        <w:t>比选申请文件的密封和标</w:t>
      </w:r>
      <w:bookmarkEnd w:id="163"/>
      <w:bookmarkEnd w:id="164"/>
      <w:bookmarkEnd w:id="165"/>
      <w:r>
        <w:rPr>
          <w:rFonts w:ascii="宋体" w:hAnsi="宋体" w:cs="宋体" w:hint="eastAsia"/>
          <w:b/>
          <w:bCs/>
          <w:sz w:val="24"/>
        </w:rPr>
        <w:t>注</w:t>
      </w:r>
      <w:bookmarkEnd w:id="166"/>
      <w:bookmarkEnd w:id="167"/>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1.比选申请文件应密封包装。</w:t>
      </w:r>
    </w:p>
    <w:p w:rsidR="00E42B90" w:rsidRDefault="00E42B90">
      <w:pPr>
        <w:tabs>
          <w:tab w:val="left" w:pos="0"/>
        </w:tabs>
        <w:spacing w:line="440" w:lineRule="exact"/>
        <w:ind w:firstLineChars="200" w:firstLine="480"/>
        <w:rPr>
          <w:rFonts w:ascii="宋体" w:hAnsi="宋体" w:cs="宋体"/>
          <w:sz w:val="24"/>
        </w:rPr>
      </w:pPr>
      <w:r>
        <w:rPr>
          <w:rFonts w:ascii="宋体" w:hAnsi="宋体" w:cs="宋体" w:hint="eastAsia"/>
          <w:sz w:val="24"/>
        </w:rPr>
        <w:t>2.每一个包装的最外层应标明</w:t>
      </w:r>
      <w:r>
        <w:rPr>
          <w:rFonts w:ascii="宋体" w:hAnsi="宋体" w:cs="宋体" w:hint="eastAsia"/>
          <w:b/>
          <w:sz w:val="24"/>
        </w:rPr>
        <w:t>比选项目名称</w:t>
      </w:r>
      <w:r w:rsidR="002F12F3" w:rsidRPr="002F12F3">
        <w:rPr>
          <w:rFonts w:ascii="宋体" w:hAnsi="宋体" w:cs="宋体" w:hint="eastAsia"/>
          <w:b/>
          <w:sz w:val="24"/>
        </w:rPr>
        <w:t>（第1或2 包）</w:t>
      </w:r>
      <w:r>
        <w:rPr>
          <w:rFonts w:ascii="宋体" w:hAnsi="宋体" w:cs="宋体" w:hint="eastAsia"/>
          <w:b/>
          <w:sz w:val="24"/>
        </w:rPr>
        <w:t>、比选项目编号、比选申请人名称</w:t>
      </w:r>
      <w:r>
        <w:rPr>
          <w:rFonts w:ascii="宋体" w:hAnsi="宋体" w:cs="宋体" w:hint="eastAsia"/>
          <w:sz w:val="24"/>
        </w:rPr>
        <w:t>，并加盖比选申请人公章。</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68" w:name="_Toc263753551"/>
      <w:bookmarkStart w:id="169" w:name="_Toc263768812"/>
      <w:bookmarkStart w:id="170" w:name="_Toc295978771"/>
      <w:bookmarkStart w:id="171" w:name="_Toc466379154"/>
      <w:bookmarkStart w:id="172" w:name="_Toc478048946"/>
      <w:r>
        <w:rPr>
          <w:rFonts w:ascii="宋体" w:hAnsi="宋体" w:cs="宋体" w:hint="eastAsia"/>
          <w:b/>
          <w:bCs/>
          <w:sz w:val="24"/>
        </w:rPr>
        <w:t>比选申请文件的递交</w:t>
      </w:r>
      <w:bookmarkEnd w:id="168"/>
      <w:bookmarkEnd w:id="169"/>
      <w:bookmarkEnd w:id="170"/>
      <w:bookmarkEnd w:id="171"/>
      <w:bookmarkEnd w:id="172"/>
    </w:p>
    <w:p w:rsidR="00E42B90" w:rsidRDefault="00E42B90">
      <w:pPr>
        <w:tabs>
          <w:tab w:val="left" w:pos="0"/>
        </w:tabs>
        <w:spacing w:line="440" w:lineRule="exact"/>
        <w:ind w:firstLineChars="200" w:firstLine="480"/>
        <w:rPr>
          <w:rFonts w:ascii="宋体" w:hAnsi="宋体" w:cs="宋体"/>
          <w:bCs/>
          <w:sz w:val="24"/>
        </w:rPr>
      </w:pPr>
      <w:r>
        <w:rPr>
          <w:rFonts w:ascii="宋体" w:hAnsi="宋体" w:cs="宋体" w:hint="eastAsia"/>
          <w:bCs/>
          <w:sz w:val="24"/>
        </w:rPr>
        <w:t>1.比选申请文件递交的时间、地点详见“第一章 比选公告”，比选申请人应在递交比选申请文件截止时间之前将比选申请文件送达规定地点。</w:t>
      </w:r>
    </w:p>
    <w:p w:rsidR="00E42B90" w:rsidRDefault="00E42B90">
      <w:pPr>
        <w:tabs>
          <w:tab w:val="left" w:pos="0"/>
        </w:tabs>
        <w:spacing w:line="440" w:lineRule="exact"/>
        <w:ind w:firstLineChars="200" w:firstLine="480"/>
        <w:rPr>
          <w:rFonts w:ascii="宋体" w:hAnsi="宋体" w:cs="宋体"/>
          <w:bCs/>
          <w:sz w:val="24"/>
        </w:rPr>
      </w:pPr>
      <w:r>
        <w:rPr>
          <w:rFonts w:ascii="宋体" w:hAnsi="宋体" w:cs="宋体" w:hint="eastAsia"/>
          <w:bCs/>
          <w:sz w:val="24"/>
        </w:rPr>
        <w:t>2.因比选文件的修改推迟递交比选申请文件截止日期的，按书面通知修改的时间递交。</w:t>
      </w:r>
    </w:p>
    <w:p w:rsidR="00E42B90" w:rsidRDefault="00E42B90">
      <w:pPr>
        <w:tabs>
          <w:tab w:val="left" w:pos="0"/>
        </w:tabs>
        <w:spacing w:line="440" w:lineRule="exact"/>
        <w:ind w:firstLineChars="200" w:firstLine="480"/>
        <w:rPr>
          <w:rFonts w:ascii="宋体" w:hAnsi="宋体" w:cs="宋体"/>
          <w:bCs/>
          <w:sz w:val="24"/>
        </w:rPr>
      </w:pPr>
      <w:r>
        <w:rPr>
          <w:rFonts w:ascii="宋体" w:hAnsi="宋体" w:cs="宋体" w:hint="eastAsia"/>
          <w:bCs/>
          <w:sz w:val="24"/>
        </w:rPr>
        <w:t>3.递交比选申请文件截止时间后送达的比选申请文件将被拒绝接收。</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73" w:name="_Toc263753552"/>
      <w:bookmarkStart w:id="174" w:name="_Toc295978772"/>
      <w:bookmarkStart w:id="175" w:name="_Toc263768813"/>
      <w:bookmarkStart w:id="176" w:name="_Toc478048947"/>
      <w:bookmarkStart w:id="177" w:name="_Toc466379155"/>
      <w:r>
        <w:rPr>
          <w:rFonts w:ascii="宋体" w:hAnsi="宋体" w:cs="宋体" w:hint="eastAsia"/>
          <w:b/>
          <w:bCs/>
          <w:sz w:val="24"/>
        </w:rPr>
        <w:t>比选申请文件的修改和撤回</w:t>
      </w:r>
      <w:bookmarkEnd w:id="173"/>
      <w:bookmarkEnd w:id="174"/>
      <w:bookmarkEnd w:id="175"/>
      <w:bookmarkEnd w:id="176"/>
      <w:bookmarkEnd w:id="177"/>
    </w:p>
    <w:p w:rsidR="00E42B90" w:rsidRDefault="00E42B90">
      <w:pPr>
        <w:tabs>
          <w:tab w:val="left" w:pos="0"/>
        </w:tabs>
        <w:spacing w:line="440" w:lineRule="exact"/>
        <w:ind w:firstLineChars="200" w:firstLine="480"/>
        <w:rPr>
          <w:rFonts w:ascii="宋体" w:hAnsi="宋体" w:cs="宋体"/>
          <w:bCs/>
          <w:sz w:val="24"/>
        </w:rPr>
      </w:pPr>
      <w:r>
        <w:rPr>
          <w:rFonts w:ascii="宋体" w:hAnsi="宋体" w:cs="宋体" w:hint="eastAsia"/>
          <w:bCs/>
          <w:sz w:val="24"/>
        </w:rPr>
        <w:t>1.比选申请人在提交比选申请文件后可对其比选申请文件进行修改或撤回，但该修改或撤回的书面通知须在递交比选申请文件截止时间之前送达递交地点。修改的内容为比选申请文件的组成部分。</w:t>
      </w:r>
    </w:p>
    <w:p w:rsidR="00E42B90" w:rsidRDefault="00E42B90">
      <w:pPr>
        <w:tabs>
          <w:tab w:val="left" w:pos="0"/>
        </w:tabs>
        <w:spacing w:line="440" w:lineRule="exact"/>
        <w:ind w:firstLineChars="200" w:firstLine="480"/>
        <w:rPr>
          <w:rFonts w:ascii="宋体" w:hAnsi="宋体" w:cs="宋体"/>
          <w:bCs/>
          <w:sz w:val="24"/>
        </w:rPr>
      </w:pPr>
      <w:r>
        <w:rPr>
          <w:rFonts w:ascii="宋体" w:hAnsi="宋体" w:cs="宋体" w:hint="eastAsia"/>
          <w:bCs/>
          <w:sz w:val="24"/>
        </w:rPr>
        <w:lastRenderedPageBreak/>
        <w:t>2.比选申请人修改或撤回的书面通知，应由其法定代表人或授权代理人签署并盖比选申请人公章。修改或撤回的书面通知应按第2.4.</w:t>
      </w:r>
      <w:r w:rsidR="007A3C07">
        <w:rPr>
          <w:rFonts w:ascii="宋体" w:hAnsi="宋体" w:cs="宋体" w:hint="eastAsia"/>
          <w:bCs/>
          <w:sz w:val="24"/>
        </w:rPr>
        <w:t>5</w:t>
      </w:r>
      <w:r>
        <w:rPr>
          <w:rFonts w:ascii="宋体" w:hAnsi="宋体" w:cs="宋体" w:hint="eastAsia"/>
          <w:bCs/>
          <w:sz w:val="24"/>
        </w:rPr>
        <w:t>.条、第2.4.</w:t>
      </w:r>
      <w:r w:rsidR="007A3C07">
        <w:rPr>
          <w:rFonts w:ascii="宋体" w:hAnsi="宋体" w:cs="宋体" w:hint="eastAsia"/>
          <w:bCs/>
          <w:sz w:val="24"/>
        </w:rPr>
        <w:t>6</w:t>
      </w:r>
      <w:r>
        <w:rPr>
          <w:rFonts w:ascii="宋体" w:hAnsi="宋体" w:cs="宋体" w:hint="eastAsia"/>
          <w:bCs/>
          <w:sz w:val="24"/>
        </w:rPr>
        <w:t>.条规定进行编制、密封、标注，并在每个包装的最外层标明“修改比选申请文件”或“撤回比选申请”字样。</w:t>
      </w:r>
    </w:p>
    <w:p w:rsidR="00E42B90" w:rsidRDefault="00E42B90">
      <w:pPr>
        <w:tabs>
          <w:tab w:val="left" w:pos="0"/>
        </w:tabs>
        <w:spacing w:line="440" w:lineRule="exact"/>
        <w:ind w:firstLineChars="200" w:firstLine="480"/>
        <w:rPr>
          <w:rFonts w:ascii="宋体" w:hAnsi="宋体" w:cs="宋体"/>
          <w:bCs/>
          <w:sz w:val="24"/>
        </w:rPr>
      </w:pPr>
      <w:r>
        <w:rPr>
          <w:rFonts w:ascii="宋体" w:hAnsi="宋体" w:cs="宋体" w:hint="eastAsia"/>
          <w:bCs/>
          <w:sz w:val="24"/>
        </w:rPr>
        <w:t>3.在递交比选申请文件截止时间之后，比选申请人不得对其递交的比选申请文件做任何修改或撤回。</w:t>
      </w:r>
    </w:p>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178" w:name="_Toc183682368"/>
      <w:bookmarkStart w:id="179" w:name="_Toc77400782"/>
      <w:bookmarkStart w:id="180" w:name="_Toc183582231"/>
      <w:bookmarkStart w:id="181" w:name="_Toc351016480"/>
      <w:bookmarkStart w:id="182" w:name="_Toc89075878"/>
      <w:bookmarkStart w:id="183" w:name="_Toc217446056"/>
      <w:r>
        <w:rPr>
          <w:rFonts w:ascii="宋体" w:hAnsi="宋体" w:cs="宋体" w:hint="eastAsia"/>
          <w:b/>
          <w:bCs/>
          <w:sz w:val="24"/>
        </w:rPr>
        <w:t xml:space="preserve"> </w:t>
      </w:r>
      <w:bookmarkStart w:id="184" w:name="_Toc466293041"/>
      <w:bookmarkStart w:id="185" w:name="_Toc478048948"/>
      <w:r>
        <w:rPr>
          <w:rFonts w:ascii="宋体" w:hAnsi="宋体" w:cs="宋体" w:hint="eastAsia"/>
          <w:b/>
          <w:bCs/>
          <w:sz w:val="24"/>
        </w:rPr>
        <w:t>比选、评审和中</w:t>
      </w:r>
      <w:bookmarkEnd w:id="178"/>
      <w:bookmarkEnd w:id="179"/>
      <w:bookmarkEnd w:id="180"/>
      <w:bookmarkEnd w:id="181"/>
      <w:bookmarkEnd w:id="182"/>
      <w:bookmarkEnd w:id="183"/>
      <w:bookmarkEnd w:id="184"/>
      <w:r>
        <w:rPr>
          <w:rFonts w:ascii="宋体" w:hAnsi="宋体" w:cs="宋体" w:hint="eastAsia"/>
          <w:b/>
          <w:bCs/>
          <w:sz w:val="24"/>
        </w:rPr>
        <w:t>选</w:t>
      </w:r>
      <w:bookmarkEnd w:id="185"/>
    </w:p>
    <w:p w:rsidR="00E42B90" w:rsidRDefault="00E42B90">
      <w:pPr>
        <w:spacing w:line="440" w:lineRule="exact"/>
        <w:ind w:left="480"/>
        <w:rPr>
          <w:rFonts w:ascii="宋体" w:hAnsi="宋体" w:cs="宋体"/>
          <w:sz w:val="24"/>
        </w:rPr>
      </w:pPr>
      <w:r>
        <w:rPr>
          <w:rFonts w:ascii="宋体" w:hAnsi="宋体" w:cs="宋体" w:hint="eastAsia"/>
          <w:color w:val="000000"/>
          <w:sz w:val="24"/>
        </w:rPr>
        <w:t>本项目有比选程序。</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86" w:name="_Toc478048950"/>
      <w:bookmarkStart w:id="187" w:name="_Toc466379158"/>
      <w:r>
        <w:rPr>
          <w:rFonts w:ascii="宋体" w:hAnsi="宋体" w:cs="宋体" w:hint="eastAsia"/>
          <w:b/>
          <w:bCs/>
          <w:sz w:val="24"/>
        </w:rPr>
        <w:t>评审(详见比选文件第五章)</w:t>
      </w:r>
      <w:bookmarkEnd w:id="186"/>
      <w:bookmarkEnd w:id="187"/>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88" w:name="_Toc466379159"/>
      <w:bookmarkStart w:id="189" w:name="_Toc478048951"/>
      <w:r>
        <w:rPr>
          <w:rFonts w:ascii="宋体" w:hAnsi="宋体" w:cs="宋体" w:hint="eastAsia"/>
          <w:b/>
          <w:bCs/>
          <w:sz w:val="24"/>
        </w:rPr>
        <w:t>中选</w:t>
      </w:r>
      <w:bookmarkEnd w:id="188"/>
      <w:bookmarkEnd w:id="189"/>
    </w:p>
    <w:p w:rsidR="00916235" w:rsidRDefault="00916235" w:rsidP="00916235">
      <w:pPr>
        <w:spacing w:line="360" w:lineRule="auto"/>
        <w:ind w:firstLineChars="150" w:firstLine="360"/>
        <w:contextualSpacing/>
        <w:rPr>
          <w:rFonts w:ascii="宋体" w:hAnsi="宋体" w:cs="宋体"/>
          <w:b/>
          <w:sz w:val="24"/>
        </w:rPr>
      </w:pPr>
      <w:r>
        <w:rPr>
          <w:rFonts w:ascii="宋体" w:hAnsi="宋体" w:cs="宋体" w:hint="eastAsia"/>
          <w:sz w:val="24"/>
        </w:rPr>
        <w:t>1、</w:t>
      </w:r>
      <w:r>
        <w:rPr>
          <w:rFonts w:ascii="宋体" w:hAnsi="宋体" w:cs="宋体" w:hint="eastAsia"/>
          <w:kern w:val="0"/>
          <w:sz w:val="24"/>
        </w:rPr>
        <w:t>比选人</w:t>
      </w:r>
      <w:r>
        <w:rPr>
          <w:rFonts w:ascii="宋体" w:hAnsi="宋体" w:cs="宋体" w:hint="eastAsia"/>
          <w:kern w:val="0"/>
          <w:sz w:val="24"/>
          <w:lang w:val="zh-CN"/>
        </w:rPr>
        <w:t>将依法组建</w:t>
      </w:r>
      <w:r>
        <w:rPr>
          <w:rFonts w:ascii="宋体" w:hAnsi="宋体" w:cs="宋体" w:hint="eastAsia"/>
          <w:kern w:val="0"/>
          <w:sz w:val="24"/>
        </w:rPr>
        <w:t>评审</w:t>
      </w:r>
      <w:r>
        <w:rPr>
          <w:rFonts w:ascii="宋体" w:hAnsi="宋体" w:cs="宋体" w:hint="eastAsia"/>
          <w:kern w:val="0"/>
          <w:sz w:val="24"/>
          <w:lang w:val="zh-CN"/>
        </w:rPr>
        <w:t>小组，</w:t>
      </w:r>
      <w:r>
        <w:rPr>
          <w:rFonts w:ascii="宋体" w:hAnsi="宋体" w:cs="宋体" w:hint="eastAsia"/>
          <w:kern w:val="0"/>
          <w:sz w:val="24"/>
        </w:rPr>
        <w:t>按照比选文件规定的评审办法及标准</w:t>
      </w:r>
      <w:r>
        <w:rPr>
          <w:rFonts w:ascii="宋体" w:hAnsi="宋体" w:cs="宋体" w:hint="eastAsia"/>
          <w:kern w:val="0"/>
          <w:sz w:val="24"/>
          <w:lang w:val="zh-CN"/>
        </w:rPr>
        <w:t>对各比选申请人的比选申请文件进行评审。</w:t>
      </w:r>
    </w:p>
    <w:p w:rsidR="00916235" w:rsidRDefault="00916235" w:rsidP="00916235">
      <w:pPr>
        <w:autoSpaceDE w:val="0"/>
        <w:autoSpaceDN w:val="0"/>
        <w:adjustRightInd w:val="0"/>
        <w:spacing w:line="360" w:lineRule="auto"/>
        <w:ind w:firstLineChars="100" w:firstLine="240"/>
        <w:contextualSpacing/>
        <w:jc w:val="left"/>
        <w:rPr>
          <w:rFonts w:ascii="宋体" w:hAnsi="宋体" w:cs="宋体"/>
          <w:sz w:val="24"/>
        </w:rPr>
      </w:pPr>
      <w:r>
        <w:rPr>
          <w:rFonts w:ascii="宋体" w:hAnsi="宋体" w:cs="宋体" w:hint="eastAsia"/>
          <w:sz w:val="24"/>
        </w:rPr>
        <w:t>2、评审小组按通过资格与响应性评审、综合评审得分从高到低推荐中选候选人，比选人确定排名第一的为中选人，得分相同的，按报价从低到高顺序排列。</w:t>
      </w:r>
    </w:p>
    <w:p w:rsidR="00916235" w:rsidRDefault="00916235" w:rsidP="00916235">
      <w:pPr>
        <w:autoSpaceDE w:val="0"/>
        <w:autoSpaceDN w:val="0"/>
        <w:adjustRightInd w:val="0"/>
        <w:spacing w:line="360" w:lineRule="auto"/>
        <w:ind w:left="284"/>
        <w:contextualSpacing/>
        <w:jc w:val="left"/>
        <w:rPr>
          <w:rFonts w:ascii="宋体" w:hAnsi="宋体" w:cs="宋体"/>
          <w:sz w:val="24"/>
        </w:rPr>
      </w:pPr>
      <w:r>
        <w:rPr>
          <w:rFonts w:ascii="宋体" w:hAnsi="宋体" w:cs="宋体" w:hint="eastAsia"/>
          <w:sz w:val="24"/>
        </w:rPr>
        <w:t>3、评审结束并经评审小组确认后，评审结果将在四川省教育科学研究院官网公布。</w:t>
      </w:r>
    </w:p>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190" w:name="_Toc351016481"/>
      <w:bookmarkStart w:id="191" w:name="_Toc217446064"/>
      <w:bookmarkStart w:id="192" w:name="_Toc466293042"/>
      <w:bookmarkStart w:id="193" w:name="_Toc478048953"/>
      <w:bookmarkStart w:id="194" w:name="_Toc183682377"/>
      <w:bookmarkStart w:id="195" w:name="_Toc183582240"/>
      <w:r>
        <w:rPr>
          <w:rFonts w:ascii="宋体" w:hAnsi="宋体" w:cs="宋体" w:hint="eastAsia"/>
          <w:b/>
          <w:bCs/>
          <w:sz w:val="24"/>
        </w:rPr>
        <w:t>签订</w:t>
      </w:r>
      <w:r w:rsidR="00916235">
        <w:rPr>
          <w:rFonts w:ascii="宋体" w:hAnsi="宋体" w:cs="宋体" w:hint="eastAsia"/>
          <w:b/>
          <w:bCs/>
          <w:sz w:val="24"/>
        </w:rPr>
        <w:t>合同</w:t>
      </w:r>
      <w:r>
        <w:rPr>
          <w:rFonts w:ascii="宋体" w:hAnsi="宋体" w:cs="宋体" w:hint="eastAsia"/>
          <w:b/>
          <w:bCs/>
          <w:sz w:val="24"/>
        </w:rPr>
        <w:t>及履行</w:t>
      </w:r>
      <w:bookmarkEnd w:id="190"/>
      <w:bookmarkEnd w:id="191"/>
      <w:bookmarkEnd w:id="192"/>
      <w:bookmarkEnd w:id="193"/>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96" w:name="_Toc217446065"/>
      <w:bookmarkStart w:id="197" w:name="_Toc466379162"/>
      <w:bookmarkStart w:id="198" w:name="_Toc478048954"/>
      <w:r>
        <w:rPr>
          <w:rFonts w:ascii="宋体" w:hAnsi="宋体" w:cs="宋体" w:hint="eastAsia"/>
          <w:b/>
          <w:bCs/>
          <w:sz w:val="24"/>
        </w:rPr>
        <w:t>签订合同</w:t>
      </w:r>
      <w:bookmarkEnd w:id="196"/>
      <w:bookmarkEnd w:id="197"/>
      <w:bookmarkEnd w:id="198"/>
    </w:p>
    <w:p w:rsidR="00E42B90" w:rsidRDefault="00E42B90">
      <w:pPr>
        <w:spacing w:line="440" w:lineRule="exact"/>
        <w:ind w:firstLineChars="200" w:firstLine="480"/>
        <w:rPr>
          <w:rFonts w:ascii="宋体" w:hAnsi="宋体" w:cs="宋体"/>
          <w:sz w:val="24"/>
        </w:rPr>
      </w:pPr>
      <w:r>
        <w:rPr>
          <w:rFonts w:ascii="宋体" w:hAnsi="宋体" w:cs="宋体" w:hint="eastAsia"/>
          <w:sz w:val="24"/>
        </w:rPr>
        <w:t>1.中选人在收到</w:t>
      </w:r>
      <w:r w:rsidR="00985D7B">
        <w:rPr>
          <w:rFonts w:ascii="宋体" w:hAnsi="宋体" w:cs="宋体" w:hint="eastAsia"/>
          <w:sz w:val="24"/>
        </w:rPr>
        <w:t>比选人中选电话通知</w:t>
      </w:r>
      <w:r>
        <w:rPr>
          <w:rFonts w:ascii="宋体" w:hAnsi="宋体" w:cs="宋体" w:hint="eastAsia"/>
          <w:sz w:val="24"/>
        </w:rPr>
        <w:t>后，应在规定的时间内与比选人签订合同。由于中选人的原因逾期未与比选人签订合同的，将视为放弃中选，取消其中选资格并将按相关规定进行处理。</w:t>
      </w:r>
    </w:p>
    <w:p w:rsidR="00E42B90" w:rsidRDefault="00E42B90">
      <w:pPr>
        <w:spacing w:line="440" w:lineRule="exact"/>
        <w:ind w:firstLineChars="200" w:firstLine="480"/>
        <w:rPr>
          <w:rFonts w:ascii="宋体" w:hAnsi="宋体" w:cs="宋体"/>
          <w:sz w:val="24"/>
        </w:rPr>
      </w:pPr>
      <w:r>
        <w:rPr>
          <w:rFonts w:ascii="宋体" w:hAnsi="宋体" w:cs="宋体" w:hint="eastAsia"/>
          <w:sz w:val="24"/>
        </w:rPr>
        <w:t>2.比选人不得向中选人提出任何不合理的要求，作为签订合同的条件，不得与中选人私下订立背离合同实质性内容的任何协议，所签订的合同不得对比选文件和中选人比选申请文件作实质性修改。</w:t>
      </w:r>
    </w:p>
    <w:p w:rsidR="00E42B90" w:rsidRDefault="00E42B90">
      <w:pPr>
        <w:spacing w:line="440" w:lineRule="exact"/>
        <w:ind w:firstLineChars="200" w:firstLine="480"/>
        <w:rPr>
          <w:rFonts w:ascii="宋体" w:hAnsi="宋体" w:cs="宋体"/>
          <w:sz w:val="24"/>
        </w:rPr>
      </w:pPr>
      <w:r>
        <w:rPr>
          <w:rFonts w:ascii="宋体" w:hAnsi="宋体" w:cs="宋体" w:hint="eastAsia"/>
          <w:sz w:val="24"/>
        </w:rPr>
        <w:t>3.中选人因不可抗力原因不能履行合同或放弃中选的，比选人可以与排在中选人之后第一位的中选候选人签订合同，以此类推。</w:t>
      </w:r>
    </w:p>
    <w:p w:rsidR="00E42B90" w:rsidRDefault="00E42B90">
      <w:pPr>
        <w:spacing w:line="440" w:lineRule="exact"/>
        <w:ind w:firstLineChars="200" w:firstLine="480"/>
        <w:rPr>
          <w:rFonts w:ascii="宋体" w:hAnsi="宋体" w:cs="宋体"/>
          <w:sz w:val="24"/>
        </w:rPr>
      </w:pPr>
      <w:r>
        <w:rPr>
          <w:rFonts w:ascii="宋体" w:hAnsi="宋体" w:cs="宋体" w:hint="eastAsia"/>
          <w:sz w:val="24"/>
        </w:rPr>
        <w:t>4.在签订合同前，比选人有权对中选人比选申请文件中相关材料的原件进行审查核实，对比选申请人的履约能力进行考察，并将比选申请文件作为合同的一部分。若发现比选申请文件中相关材料存在虚假响应的，将不予签订合同，并报相关监督检查部门进行处理。若发生以上情况，比选人可以与排在中选人之后第一位的中选候选人签订合同，以此类推。</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199" w:name="_Toc217446066"/>
      <w:bookmarkStart w:id="200" w:name="_Toc478048955"/>
      <w:bookmarkStart w:id="201" w:name="_Toc466379163"/>
      <w:r>
        <w:rPr>
          <w:rFonts w:ascii="宋体" w:hAnsi="宋体" w:cs="宋体" w:hint="eastAsia"/>
          <w:b/>
          <w:bCs/>
          <w:sz w:val="24"/>
        </w:rPr>
        <w:t>合同分包</w:t>
      </w:r>
      <w:bookmarkEnd w:id="199"/>
      <w:r>
        <w:rPr>
          <w:rFonts w:ascii="宋体" w:hAnsi="宋体" w:cs="宋体" w:hint="eastAsia"/>
          <w:b/>
          <w:bCs/>
          <w:sz w:val="24"/>
        </w:rPr>
        <w:t>、转包</w:t>
      </w:r>
      <w:bookmarkEnd w:id="200"/>
      <w:bookmarkEnd w:id="201"/>
    </w:p>
    <w:p w:rsidR="00E42B90" w:rsidRDefault="00E42B90">
      <w:pPr>
        <w:tabs>
          <w:tab w:val="left" w:pos="851"/>
        </w:tabs>
        <w:spacing w:line="440" w:lineRule="exact"/>
        <w:ind w:left="566"/>
        <w:rPr>
          <w:rFonts w:ascii="宋体" w:hAnsi="宋体" w:cs="宋体"/>
          <w:sz w:val="24"/>
        </w:rPr>
      </w:pPr>
      <w:r>
        <w:rPr>
          <w:rFonts w:ascii="宋体" w:hAnsi="宋体" w:cs="宋体" w:hint="eastAsia"/>
          <w:color w:val="000000"/>
          <w:sz w:val="24"/>
        </w:rPr>
        <w:t>本项目不得分包、转包。</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202" w:name="_Toc217446067"/>
      <w:bookmarkStart w:id="203" w:name="_Toc466379164"/>
      <w:bookmarkStart w:id="204" w:name="_Toc478048956"/>
      <w:r>
        <w:rPr>
          <w:rFonts w:ascii="宋体" w:hAnsi="宋体" w:cs="宋体" w:hint="eastAsia"/>
          <w:b/>
          <w:bCs/>
          <w:sz w:val="24"/>
        </w:rPr>
        <w:t>比选人增加合同标的权</w:t>
      </w:r>
      <w:bookmarkEnd w:id="202"/>
      <w:r>
        <w:rPr>
          <w:rFonts w:ascii="宋体" w:hAnsi="宋体" w:cs="宋体" w:hint="eastAsia"/>
          <w:b/>
          <w:bCs/>
          <w:sz w:val="24"/>
        </w:rPr>
        <w:t>利</w:t>
      </w:r>
      <w:bookmarkEnd w:id="203"/>
      <w:bookmarkEnd w:id="204"/>
    </w:p>
    <w:p w:rsidR="00E42B90" w:rsidRDefault="00E42B90">
      <w:pPr>
        <w:spacing w:line="440" w:lineRule="exact"/>
        <w:rPr>
          <w:rFonts w:ascii="宋体" w:hAnsi="宋体" w:cs="宋体"/>
          <w:sz w:val="24"/>
        </w:rPr>
      </w:pPr>
      <w:r>
        <w:rPr>
          <w:rFonts w:ascii="宋体" w:hAnsi="宋体" w:cs="宋体" w:hint="eastAsia"/>
          <w:sz w:val="24"/>
        </w:rPr>
        <w:t xml:space="preserve">    合同履行过程中，比选人需要追加与合同标的相同的服务的，在不改变合同其他条款的前提下，可以与中选人协商签订补充合同，但所有补充合同的金额不得超过原合同金额的百</w:t>
      </w:r>
      <w:r>
        <w:rPr>
          <w:rFonts w:ascii="宋体" w:hAnsi="宋体" w:cs="宋体" w:hint="eastAsia"/>
          <w:sz w:val="24"/>
        </w:rPr>
        <w:lastRenderedPageBreak/>
        <w:t>分之十。</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205" w:name="_Toc217446068"/>
      <w:bookmarkStart w:id="206" w:name="_Toc478048957"/>
      <w:bookmarkStart w:id="207" w:name="_Toc466379165"/>
      <w:r>
        <w:rPr>
          <w:rFonts w:ascii="宋体" w:hAnsi="宋体" w:cs="宋体" w:hint="eastAsia"/>
          <w:b/>
          <w:bCs/>
          <w:sz w:val="24"/>
        </w:rPr>
        <w:t>履约保证金</w:t>
      </w:r>
      <w:bookmarkEnd w:id="205"/>
      <w:bookmarkEnd w:id="206"/>
      <w:bookmarkEnd w:id="207"/>
    </w:p>
    <w:p w:rsidR="00E42B90" w:rsidRDefault="00E42B90">
      <w:pPr>
        <w:pStyle w:val="a4"/>
        <w:spacing w:line="440" w:lineRule="exact"/>
        <w:ind w:leftChars="200" w:left="420" w:firstLineChars="0" w:firstLine="0"/>
        <w:rPr>
          <w:rFonts w:ascii="宋体" w:hAnsi="宋体" w:cs="宋体"/>
          <w:sz w:val="24"/>
        </w:rPr>
      </w:pPr>
      <w:r w:rsidRPr="00942131">
        <w:rPr>
          <w:rFonts w:ascii="宋体" w:hAnsi="宋体" w:cs="宋体" w:hint="eastAsia"/>
          <w:sz w:val="24"/>
        </w:rPr>
        <w:t>在比选人、中选人双方协商一致的情况下可免除履约保证金条款</w:t>
      </w:r>
      <w:r>
        <w:rPr>
          <w:rFonts w:ascii="宋体" w:hAnsi="宋体" w:cs="宋体" w:hint="eastAsia"/>
          <w:sz w:val="24"/>
        </w:rPr>
        <w:t>。</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208" w:name="_Toc217446069"/>
      <w:bookmarkStart w:id="209" w:name="_Toc478048958"/>
      <w:bookmarkStart w:id="210" w:name="_Toc466379166"/>
      <w:r>
        <w:rPr>
          <w:rFonts w:ascii="宋体" w:hAnsi="宋体" w:cs="宋体" w:hint="eastAsia"/>
          <w:b/>
          <w:bCs/>
          <w:sz w:val="24"/>
        </w:rPr>
        <w:t>履行合同</w:t>
      </w:r>
      <w:bookmarkEnd w:id="208"/>
      <w:bookmarkEnd w:id="209"/>
      <w:bookmarkEnd w:id="210"/>
    </w:p>
    <w:p w:rsidR="00E42B90" w:rsidRDefault="00E42B90">
      <w:pPr>
        <w:spacing w:line="440" w:lineRule="exact"/>
        <w:ind w:firstLineChars="200" w:firstLine="480"/>
        <w:rPr>
          <w:rFonts w:ascii="宋体" w:hAnsi="宋体" w:cs="宋体"/>
          <w:sz w:val="24"/>
        </w:rPr>
      </w:pPr>
      <w:r>
        <w:rPr>
          <w:rFonts w:ascii="宋体" w:hAnsi="宋体" w:cs="宋体" w:hint="eastAsia"/>
          <w:sz w:val="24"/>
        </w:rPr>
        <w:t>1.中选人与比选人签订合同后，合同双方应严格执行合同条款，履行合同规定的义务，保证合同的顺利完成。</w:t>
      </w:r>
    </w:p>
    <w:p w:rsidR="00E42B90" w:rsidRDefault="00E42B90">
      <w:pPr>
        <w:spacing w:line="440" w:lineRule="exact"/>
        <w:ind w:firstLineChars="200" w:firstLine="480"/>
        <w:rPr>
          <w:rFonts w:ascii="宋体" w:hAnsi="宋体" w:cs="宋体"/>
          <w:sz w:val="24"/>
        </w:rPr>
      </w:pPr>
      <w:r>
        <w:rPr>
          <w:rFonts w:ascii="宋体" w:hAnsi="宋体" w:cs="宋体" w:hint="eastAsia"/>
          <w:sz w:val="24"/>
        </w:rPr>
        <w:t>2.在合同履行过程中，如发生合同纠纷，合同双方应按照《合同法》的有关规定进行处理。</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211" w:name="_Toc217446070"/>
      <w:bookmarkStart w:id="212" w:name="_Toc478048959"/>
      <w:bookmarkStart w:id="213" w:name="_Toc466379167"/>
      <w:r>
        <w:rPr>
          <w:rFonts w:ascii="宋体" w:hAnsi="宋体" w:cs="宋体" w:hint="eastAsia"/>
          <w:b/>
          <w:bCs/>
          <w:sz w:val="24"/>
        </w:rPr>
        <w:t>验收</w:t>
      </w:r>
      <w:bookmarkEnd w:id="211"/>
      <w:bookmarkEnd w:id="212"/>
      <w:bookmarkEnd w:id="213"/>
    </w:p>
    <w:p w:rsidR="00E42B90" w:rsidRDefault="00E42B90" w:rsidP="00821954">
      <w:pPr>
        <w:spacing w:line="440" w:lineRule="exact"/>
        <w:ind w:firstLineChars="202" w:firstLine="485"/>
        <w:rPr>
          <w:rFonts w:ascii="宋体" w:hAnsi="宋体" w:cs="宋体"/>
          <w:sz w:val="24"/>
        </w:rPr>
      </w:pPr>
      <w:bookmarkStart w:id="214" w:name="_Toc217446071"/>
      <w:r>
        <w:rPr>
          <w:rFonts w:ascii="宋体" w:hAnsi="宋体" w:cs="宋体" w:hint="eastAsia"/>
          <w:sz w:val="24"/>
        </w:rPr>
        <w:t>按合同约定进行验收。</w:t>
      </w:r>
    </w:p>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215" w:name="_Toc217446074"/>
      <w:bookmarkStart w:id="216" w:name="_Toc466293043"/>
      <w:bookmarkStart w:id="217" w:name="_Toc478048960"/>
      <w:bookmarkStart w:id="218" w:name="_Toc351016482"/>
      <w:bookmarkStart w:id="219" w:name="_Toc183682380"/>
      <w:bookmarkStart w:id="220" w:name="_Toc183582243"/>
      <w:bookmarkEnd w:id="194"/>
      <w:bookmarkEnd w:id="195"/>
      <w:bookmarkEnd w:id="214"/>
      <w:r>
        <w:rPr>
          <w:rFonts w:ascii="宋体" w:hAnsi="宋体" w:cs="宋体" w:hint="eastAsia"/>
          <w:b/>
          <w:bCs/>
          <w:sz w:val="24"/>
        </w:rPr>
        <w:t xml:space="preserve"> 纪律要求</w:t>
      </w:r>
      <w:bookmarkEnd w:id="215"/>
      <w:bookmarkEnd w:id="216"/>
      <w:bookmarkEnd w:id="217"/>
      <w:bookmarkEnd w:id="218"/>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221" w:name="_Toc466379169"/>
      <w:bookmarkStart w:id="222" w:name="_Toc217446075"/>
      <w:bookmarkStart w:id="223" w:name="_Toc478048961"/>
      <w:r>
        <w:rPr>
          <w:rFonts w:ascii="宋体" w:hAnsi="宋体" w:cs="宋体" w:hint="eastAsia"/>
          <w:b/>
          <w:bCs/>
          <w:sz w:val="24"/>
        </w:rPr>
        <w:t>比选申请人不得具有的情形</w:t>
      </w:r>
      <w:bookmarkEnd w:id="221"/>
      <w:bookmarkEnd w:id="222"/>
      <w:bookmarkEnd w:id="223"/>
    </w:p>
    <w:p w:rsidR="00E42B90" w:rsidRDefault="00E42B90" w:rsidP="00821954">
      <w:pPr>
        <w:spacing w:line="440" w:lineRule="exact"/>
        <w:ind w:firstLineChars="202" w:firstLine="485"/>
        <w:rPr>
          <w:rFonts w:ascii="宋体" w:hAnsi="宋体" w:cs="宋体"/>
          <w:sz w:val="24"/>
        </w:rPr>
      </w:pPr>
      <w:r>
        <w:rPr>
          <w:rFonts w:ascii="宋体" w:hAnsi="宋体" w:cs="宋体" w:hint="eastAsia"/>
          <w:sz w:val="24"/>
        </w:rPr>
        <w:t>比选申请人参加比选不得有下列情形：</w:t>
      </w:r>
    </w:p>
    <w:p w:rsidR="00E42B90" w:rsidRDefault="00E42B90">
      <w:pPr>
        <w:spacing w:line="440" w:lineRule="exact"/>
        <w:ind w:firstLineChars="200" w:firstLine="480"/>
        <w:rPr>
          <w:rFonts w:ascii="宋体" w:hAnsi="宋体" w:cs="宋体"/>
          <w:sz w:val="24"/>
        </w:rPr>
      </w:pPr>
      <w:r>
        <w:rPr>
          <w:rFonts w:ascii="宋体" w:hAnsi="宋体" w:cs="宋体" w:hint="eastAsia"/>
          <w:sz w:val="24"/>
        </w:rPr>
        <w:t>1.提供虚假材料谋取中选；</w:t>
      </w:r>
    </w:p>
    <w:p w:rsidR="00E42B90" w:rsidRDefault="00E42B90">
      <w:pPr>
        <w:spacing w:line="440" w:lineRule="exact"/>
        <w:ind w:left="420"/>
        <w:rPr>
          <w:rFonts w:ascii="宋体" w:hAnsi="宋体" w:cs="宋体"/>
          <w:sz w:val="24"/>
        </w:rPr>
      </w:pPr>
      <w:r>
        <w:rPr>
          <w:rFonts w:ascii="宋体" w:hAnsi="宋体" w:cs="宋体" w:hint="eastAsia"/>
          <w:sz w:val="24"/>
        </w:rPr>
        <w:t>2.采取不正当手段诋毁、排挤其他比选申请人；</w:t>
      </w:r>
    </w:p>
    <w:p w:rsidR="00E42B90" w:rsidRDefault="00E42B90">
      <w:pPr>
        <w:spacing w:line="440" w:lineRule="exact"/>
        <w:ind w:left="420"/>
        <w:rPr>
          <w:rFonts w:ascii="宋体" w:hAnsi="宋体" w:cs="宋体"/>
          <w:sz w:val="24"/>
        </w:rPr>
      </w:pPr>
      <w:r>
        <w:rPr>
          <w:rFonts w:ascii="宋体" w:hAnsi="宋体" w:cs="宋体" w:hint="eastAsia"/>
          <w:sz w:val="24"/>
        </w:rPr>
        <w:t>3.与比选单位、其他比选申请人恶意串通；</w:t>
      </w:r>
    </w:p>
    <w:p w:rsidR="00E42B90" w:rsidRDefault="00E42B90">
      <w:pPr>
        <w:spacing w:line="440" w:lineRule="exact"/>
        <w:ind w:left="420"/>
        <w:rPr>
          <w:rFonts w:ascii="宋体" w:hAnsi="宋体" w:cs="宋体"/>
          <w:sz w:val="24"/>
        </w:rPr>
      </w:pPr>
      <w:r>
        <w:rPr>
          <w:rFonts w:ascii="宋体" w:hAnsi="宋体" w:cs="宋体" w:hint="eastAsia"/>
          <w:sz w:val="24"/>
        </w:rPr>
        <w:t>4.向比选单位、比选评审小组成员行贿或者提供其他不正当利益；</w:t>
      </w:r>
    </w:p>
    <w:p w:rsidR="00E42B90" w:rsidRDefault="00E42B90">
      <w:pPr>
        <w:spacing w:line="440" w:lineRule="exact"/>
        <w:ind w:left="420"/>
        <w:rPr>
          <w:rFonts w:ascii="宋体" w:hAnsi="宋体" w:cs="宋体"/>
          <w:sz w:val="24"/>
        </w:rPr>
      </w:pPr>
      <w:r>
        <w:rPr>
          <w:rFonts w:ascii="宋体" w:hAnsi="宋体" w:cs="宋体" w:hint="eastAsia"/>
          <w:sz w:val="24"/>
        </w:rPr>
        <w:t>5.在比选过程中与比选单位进行协商谈判；</w:t>
      </w:r>
    </w:p>
    <w:p w:rsidR="00E42B90" w:rsidRDefault="00E42B90">
      <w:pPr>
        <w:spacing w:line="440" w:lineRule="exact"/>
        <w:ind w:left="420"/>
        <w:rPr>
          <w:rFonts w:ascii="宋体" w:hAnsi="宋体" w:cs="宋体"/>
          <w:sz w:val="24"/>
        </w:rPr>
      </w:pPr>
      <w:r>
        <w:rPr>
          <w:rFonts w:ascii="宋体" w:hAnsi="宋体" w:cs="宋体" w:hint="eastAsia"/>
          <w:sz w:val="24"/>
        </w:rPr>
        <w:t>6.拒绝有关部门的监督检查或者向监督检查部门提供虚假情况。</w:t>
      </w:r>
    </w:p>
    <w:p w:rsidR="00E42B90" w:rsidRDefault="00E42B90">
      <w:pPr>
        <w:spacing w:line="440" w:lineRule="exact"/>
        <w:ind w:firstLineChars="200" w:firstLine="480"/>
        <w:rPr>
          <w:rFonts w:ascii="宋体" w:hAnsi="宋体" w:cs="宋体"/>
          <w:sz w:val="24"/>
        </w:rPr>
      </w:pPr>
      <w:r>
        <w:rPr>
          <w:rFonts w:ascii="宋体" w:hAnsi="宋体" w:cs="宋体" w:hint="eastAsia"/>
          <w:sz w:val="24"/>
        </w:rPr>
        <w:t>有上述情形之一的比选申请人，属于不合格比选申请人，其比选申请或中选资格将被取消。</w:t>
      </w:r>
    </w:p>
    <w:p w:rsidR="00E42B90" w:rsidRDefault="00E42B90">
      <w:pPr>
        <w:keepNext/>
        <w:keepLines/>
        <w:numPr>
          <w:ilvl w:val="2"/>
          <w:numId w:val="1"/>
        </w:numPr>
        <w:tabs>
          <w:tab w:val="left" w:pos="360"/>
        </w:tabs>
        <w:spacing w:line="440" w:lineRule="exact"/>
        <w:ind w:left="0" w:firstLine="0"/>
        <w:outlineLvl w:val="2"/>
        <w:rPr>
          <w:rFonts w:ascii="宋体" w:hAnsi="宋体" w:cs="宋体"/>
          <w:b/>
          <w:bCs/>
          <w:sz w:val="24"/>
        </w:rPr>
      </w:pPr>
      <w:bookmarkStart w:id="224" w:name="_Toc314574786"/>
      <w:bookmarkStart w:id="225" w:name="_Toc478048962"/>
      <w:bookmarkStart w:id="226" w:name="_Toc466379170"/>
      <w:bookmarkEnd w:id="219"/>
      <w:bookmarkEnd w:id="220"/>
      <w:r>
        <w:rPr>
          <w:rFonts w:ascii="宋体" w:hAnsi="宋体" w:cs="宋体" w:hint="eastAsia"/>
          <w:b/>
          <w:bCs/>
          <w:sz w:val="24"/>
        </w:rPr>
        <w:t>保密</w:t>
      </w:r>
      <w:bookmarkEnd w:id="224"/>
      <w:bookmarkEnd w:id="225"/>
      <w:bookmarkEnd w:id="226"/>
    </w:p>
    <w:p w:rsidR="00E42B90" w:rsidRDefault="00E42B90">
      <w:pPr>
        <w:spacing w:line="440" w:lineRule="exact"/>
        <w:ind w:leftChars="200" w:left="420"/>
        <w:rPr>
          <w:rFonts w:ascii="宋体" w:hAnsi="宋体" w:cs="宋体"/>
          <w:sz w:val="24"/>
        </w:rPr>
      </w:pPr>
      <w:r>
        <w:rPr>
          <w:rFonts w:ascii="宋体" w:hAnsi="宋体" w:cs="宋体" w:hint="eastAsia"/>
          <w:sz w:val="24"/>
        </w:rPr>
        <w:t>1.不得透露有关拷取比选文件的潜在比选申请人的任何情况。</w:t>
      </w:r>
    </w:p>
    <w:p w:rsidR="00E42B90" w:rsidRDefault="00E42B90">
      <w:pPr>
        <w:spacing w:line="440" w:lineRule="exact"/>
        <w:ind w:leftChars="200" w:left="420"/>
        <w:rPr>
          <w:rFonts w:ascii="宋体" w:hAnsi="宋体" w:cs="宋体"/>
          <w:sz w:val="24"/>
        </w:rPr>
      </w:pPr>
      <w:r>
        <w:rPr>
          <w:rFonts w:ascii="宋体" w:hAnsi="宋体" w:cs="宋体" w:hint="eastAsia"/>
          <w:sz w:val="24"/>
        </w:rPr>
        <w:t>2.有关比选申请文件的审查、澄清、评估和比较等情况都不得对外透露。</w:t>
      </w:r>
    </w:p>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227" w:name="_Toc351016483"/>
      <w:bookmarkStart w:id="228" w:name="_Toc21247"/>
      <w:r>
        <w:rPr>
          <w:rFonts w:ascii="宋体" w:hAnsi="宋体" w:cs="宋体" w:hint="eastAsia"/>
          <w:b/>
          <w:bCs/>
          <w:sz w:val="24"/>
        </w:rPr>
        <w:t xml:space="preserve"> </w:t>
      </w:r>
      <w:bookmarkStart w:id="229" w:name="_Toc478048963"/>
      <w:bookmarkStart w:id="230" w:name="_Toc466293044"/>
      <w:r>
        <w:rPr>
          <w:rFonts w:ascii="宋体" w:hAnsi="宋体" w:cs="宋体" w:hint="eastAsia"/>
          <w:b/>
          <w:bCs/>
          <w:sz w:val="24"/>
        </w:rPr>
        <w:t>资金支付</w:t>
      </w:r>
      <w:bookmarkEnd w:id="227"/>
      <w:bookmarkEnd w:id="228"/>
      <w:bookmarkEnd w:id="229"/>
      <w:bookmarkEnd w:id="230"/>
    </w:p>
    <w:p w:rsidR="00E42B90" w:rsidRDefault="00E42B90">
      <w:pPr>
        <w:pStyle w:val="a4"/>
        <w:spacing w:line="440" w:lineRule="exact"/>
        <w:ind w:left="480" w:firstLineChars="0" w:firstLine="0"/>
        <w:rPr>
          <w:rFonts w:ascii="宋体" w:hAnsi="宋体" w:cs="宋体"/>
          <w:sz w:val="24"/>
        </w:rPr>
      </w:pPr>
      <w:r>
        <w:rPr>
          <w:rFonts w:ascii="宋体" w:hAnsi="宋体" w:cs="宋体" w:hint="eastAsia"/>
          <w:sz w:val="24"/>
        </w:rPr>
        <w:t>按合同约定支付。</w:t>
      </w:r>
    </w:p>
    <w:p w:rsidR="00E42B90" w:rsidRDefault="00E42B90">
      <w:pPr>
        <w:keepNext/>
        <w:numPr>
          <w:ilvl w:val="1"/>
          <w:numId w:val="1"/>
        </w:numPr>
        <w:tabs>
          <w:tab w:val="left" w:pos="360"/>
        </w:tabs>
        <w:spacing w:line="440" w:lineRule="exact"/>
        <w:ind w:left="0" w:firstLine="0"/>
        <w:jc w:val="left"/>
        <w:outlineLvl w:val="1"/>
        <w:rPr>
          <w:rFonts w:ascii="宋体" w:hAnsi="宋体" w:cs="宋体"/>
          <w:b/>
          <w:bCs/>
          <w:sz w:val="24"/>
        </w:rPr>
      </w:pPr>
      <w:bookmarkStart w:id="231" w:name="_Toc217446078"/>
      <w:bookmarkStart w:id="232" w:name="_Toc11604"/>
      <w:bookmarkStart w:id="233" w:name="_Toc351016484"/>
      <w:r>
        <w:rPr>
          <w:rFonts w:ascii="宋体" w:hAnsi="宋体" w:cs="宋体" w:hint="eastAsia"/>
          <w:b/>
          <w:bCs/>
          <w:sz w:val="24"/>
        </w:rPr>
        <w:t xml:space="preserve"> </w:t>
      </w:r>
      <w:bookmarkStart w:id="234" w:name="_Toc478048964"/>
      <w:bookmarkStart w:id="235" w:name="_Toc466293045"/>
      <w:r>
        <w:rPr>
          <w:rFonts w:ascii="宋体" w:hAnsi="宋体" w:cs="宋体" w:hint="eastAsia"/>
          <w:b/>
          <w:bCs/>
          <w:sz w:val="24"/>
        </w:rPr>
        <w:t>质疑和投诉</w:t>
      </w:r>
      <w:bookmarkStart w:id="236" w:name="_Toc217446079"/>
      <w:bookmarkEnd w:id="231"/>
      <w:bookmarkEnd w:id="232"/>
      <w:bookmarkEnd w:id="233"/>
      <w:bookmarkEnd w:id="234"/>
      <w:bookmarkEnd w:id="235"/>
    </w:p>
    <w:bookmarkEnd w:id="236"/>
    <w:p w:rsidR="00E42B90" w:rsidRDefault="00E42B90">
      <w:pPr>
        <w:spacing w:line="440" w:lineRule="exact"/>
        <w:ind w:firstLineChars="200" w:firstLine="480"/>
        <w:rPr>
          <w:rFonts w:ascii="宋体" w:hAnsi="宋体" w:cs="宋体"/>
          <w:sz w:val="24"/>
        </w:rPr>
      </w:pPr>
      <w:r>
        <w:rPr>
          <w:rFonts w:ascii="宋体" w:hAnsi="宋体" w:cs="宋体" w:hint="eastAsia"/>
          <w:sz w:val="24"/>
        </w:rPr>
        <w:t>询问、质疑、投诉的接收和处理严格按照相关法规的规定办理。</w:t>
      </w:r>
    </w:p>
    <w:p w:rsidR="00E42B90" w:rsidRDefault="00E42B90">
      <w:pPr>
        <w:pStyle w:val="1"/>
        <w:spacing w:before="0" w:after="0" w:line="440" w:lineRule="exact"/>
        <w:contextualSpacing/>
        <w:jc w:val="center"/>
        <w:rPr>
          <w:rFonts w:ascii="宋体" w:hAnsi="宋体" w:cs="宋体"/>
          <w:sz w:val="24"/>
          <w:szCs w:val="24"/>
        </w:rPr>
      </w:pPr>
      <w:bookmarkStart w:id="237" w:name="_Toc82507178"/>
      <w:bookmarkStart w:id="238" w:name="_Toc139126177"/>
      <w:bookmarkStart w:id="239" w:name="_Toc139126662"/>
      <w:bookmarkStart w:id="240" w:name="_Toc478048965"/>
      <w:bookmarkStart w:id="241" w:name="_Toc77400806"/>
      <w:r>
        <w:rPr>
          <w:rFonts w:ascii="宋体" w:hAnsi="宋体" w:cs="宋体" w:hint="eastAsia"/>
          <w:sz w:val="24"/>
          <w:szCs w:val="24"/>
        </w:rPr>
        <w:br w:type="page"/>
      </w:r>
      <w:bookmarkStart w:id="242" w:name="_Toc23730"/>
      <w:r>
        <w:rPr>
          <w:rFonts w:ascii="宋体" w:hAnsi="宋体" w:cs="宋体" w:hint="eastAsia"/>
          <w:sz w:val="24"/>
          <w:szCs w:val="24"/>
        </w:rPr>
        <w:lastRenderedPageBreak/>
        <w:t>第三章  比选申请文件格式</w:t>
      </w:r>
      <w:bookmarkEnd w:id="237"/>
      <w:bookmarkEnd w:id="238"/>
      <w:bookmarkEnd w:id="239"/>
      <w:bookmarkEnd w:id="240"/>
      <w:bookmarkEnd w:id="241"/>
      <w:bookmarkEnd w:id="242"/>
    </w:p>
    <w:p w:rsidR="00E42B90" w:rsidRDefault="00E42B90">
      <w:pPr>
        <w:pStyle w:val="2"/>
        <w:spacing w:line="240" w:lineRule="auto"/>
        <w:contextualSpacing/>
        <w:rPr>
          <w:rFonts w:ascii="宋体" w:eastAsia="宋体" w:hAnsi="宋体" w:cs="宋体"/>
          <w:sz w:val="24"/>
          <w:szCs w:val="24"/>
        </w:rPr>
      </w:pPr>
      <w:bookmarkStart w:id="243" w:name="_Toc133163146"/>
      <w:bookmarkStart w:id="244" w:name="_Toc139126178"/>
      <w:bookmarkStart w:id="245" w:name="_Toc139126663"/>
      <w:bookmarkStart w:id="246" w:name="_Toc133132711"/>
      <w:bookmarkStart w:id="247" w:name="_Toc139103088"/>
      <w:bookmarkStart w:id="248" w:name="_Toc132535135"/>
      <w:bookmarkStart w:id="249" w:name="_Toc478048966"/>
      <w:r>
        <w:rPr>
          <w:rFonts w:ascii="宋体" w:eastAsia="宋体" w:hAnsi="宋体" w:cs="宋体" w:hint="eastAsia"/>
          <w:sz w:val="24"/>
          <w:szCs w:val="24"/>
        </w:rPr>
        <w:t xml:space="preserve">3.1比选申请文件封面                                      </w:t>
      </w:r>
    </w:p>
    <w:p w:rsidR="00E42B90" w:rsidRDefault="00E42B90">
      <w:pPr>
        <w:ind w:firstLineChars="200" w:firstLine="482"/>
        <w:contextualSpacing/>
        <w:jc w:val="left"/>
        <w:rPr>
          <w:rFonts w:ascii="宋体" w:hAnsi="宋体" w:cs="宋体"/>
          <w:b/>
          <w:color w:val="000000"/>
          <w:sz w:val="24"/>
        </w:rPr>
      </w:pPr>
      <w:r>
        <w:rPr>
          <w:rFonts w:ascii="宋体" w:hAnsi="宋体" w:cs="宋体" w:hint="eastAsia"/>
          <w:b/>
          <w:color w:val="000000"/>
          <w:sz w:val="24"/>
        </w:rPr>
        <w:t>比选项目编号：</w:t>
      </w:r>
    </w:p>
    <w:p w:rsidR="00E42B90" w:rsidRDefault="00E42B90">
      <w:pPr>
        <w:ind w:firstLineChars="200" w:firstLine="482"/>
        <w:contextualSpacing/>
        <w:jc w:val="left"/>
        <w:rPr>
          <w:rFonts w:ascii="宋体" w:hAnsi="宋体" w:cs="宋体"/>
          <w:color w:val="000000"/>
          <w:sz w:val="24"/>
          <w:u w:val="single"/>
        </w:rPr>
      </w:pPr>
      <w:r>
        <w:rPr>
          <w:rFonts w:ascii="宋体" w:hAnsi="宋体" w:cs="宋体" w:hint="eastAsia"/>
          <w:b/>
          <w:color w:val="000000"/>
          <w:sz w:val="24"/>
        </w:rPr>
        <w:t>比   选   人：</w:t>
      </w:r>
      <w:r>
        <w:rPr>
          <w:rFonts w:ascii="宋体" w:hAnsi="宋体" w:cs="宋体" w:hint="eastAsia"/>
          <w:b/>
          <w:bCs/>
          <w:color w:val="000000"/>
          <w:sz w:val="24"/>
          <w:u w:val="single"/>
        </w:rPr>
        <w:t>四川省教育科学研究院</w:t>
      </w:r>
    </w:p>
    <w:p w:rsidR="00E42B90" w:rsidRDefault="00E42B90">
      <w:pPr>
        <w:ind w:firstLineChars="200" w:firstLine="482"/>
        <w:contextualSpacing/>
        <w:jc w:val="left"/>
        <w:rPr>
          <w:rFonts w:ascii="宋体" w:hAnsi="宋体" w:cs="宋体"/>
          <w:bCs/>
          <w:color w:val="000000"/>
          <w:sz w:val="24"/>
          <w:u w:val="single"/>
        </w:rPr>
      </w:pPr>
      <w:r>
        <w:rPr>
          <w:rFonts w:ascii="宋体" w:hAnsi="宋体" w:cs="宋体" w:hint="eastAsia"/>
          <w:b/>
          <w:color w:val="000000"/>
          <w:sz w:val="24"/>
        </w:rPr>
        <w:t>比选项目名称：四川省教育科学研究院汽车充电桩设备及电力线路</w:t>
      </w:r>
      <w:r w:rsidR="001E6A24">
        <w:rPr>
          <w:rFonts w:ascii="宋体" w:hAnsi="宋体" w:cs="宋体" w:hint="eastAsia"/>
          <w:b/>
          <w:color w:val="000000"/>
          <w:sz w:val="24"/>
        </w:rPr>
        <w:t>铺</w:t>
      </w:r>
      <w:r>
        <w:rPr>
          <w:rFonts w:ascii="宋体" w:hAnsi="宋体" w:cs="宋体" w:hint="eastAsia"/>
          <w:b/>
          <w:color w:val="000000"/>
          <w:sz w:val="24"/>
        </w:rPr>
        <w:t>设采购</w:t>
      </w:r>
    </w:p>
    <w:p w:rsidR="00E42B90" w:rsidRDefault="00E42B90">
      <w:pPr>
        <w:pStyle w:val="a0"/>
        <w:rPr>
          <w:rFonts w:ascii="宋体" w:hAnsi="宋体" w:cs="宋体"/>
          <w:sz w:val="24"/>
        </w:rPr>
      </w:pPr>
    </w:p>
    <w:p w:rsidR="00E42B90" w:rsidRDefault="00E42B90">
      <w:pPr>
        <w:pStyle w:val="2"/>
        <w:spacing w:line="240" w:lineRule="auto"/>
        <w:contextualSpacing/>
        <w:rPr>
          <w:rFonts w:ascii="宋体" w:eastAsia="宋体" w:hAnsi="宋体" w:cs="宋体"/>
          <w:sz w:val="24"/>
          <w:szCs w:val="24"/>
        </w:rPr>
      </w:pPr>
    </w:p>
    <w:p w:rsidR="00E42B90" w:rsidRDefault="00E42B90">
      <w:pPr>
        <w:rPr>
          <w:rFonts w:ascii="宋体" w:hAnsi="宋体" w:cs="宋体"/>
          <w:sz w:val="24"/>
        </w:rPr>
      </w:pPr>
    </w:p>
    <w:p w:rsidR="00E42B90" w:rsidRDefault="00E42B90">
      <w:pPr>
        <w:pStyle w:val="a0"/>
        <w:rPr>
          <w:rFonts w:ascii="宋体" w:hAnsi="宋体" w:cs="宋体"/>
          <w:sz w:val="24"/>
        </w:rPr>
      </w:pPr>
    </w:p>
    <w:p w:rsidR="00E42B90" w:rsidRDefault="00E42B90">
      <w:pPr>
        <w:contextualSpacing/>
        <w:jc w:val="center"/>
        <w:rPr>
          <w:rFonts w:ascii="宋体" w:hAnsi="宋体" w:cs="宋体"/>
          <w:b/>
          <w:sz w:val="24"/>
        </w:rPr>
      </w:pPr>
      <w:r>
        <w:rPr>
          <w:rFonts w:ascii="宋体" w:hAnsi="宋体" w:cs="宋体" w:hint="eastAsia"/>
          <w:b/>
          <w:bCs/>
          <w:sz w:val="24"/>
        </w:rPr>
        <w:t>比 选 申 请 文 件（第</w:t>
      </w:r>
      <w:r>
        <w:rPr>
          <w:rFonts w:ascii="宋体" w:hAnsi="宋体" w:cs="宋体" w:hint="eastAsia"/>
          <w:b/>
          <w:bCs/>
          <w:sz w:val="24"/>
          <w:u w:val="single"/>
        </w:rPr>
        <w:t xml:space="preserve">   </w:t>
      </w:r>
      <w:r>
        <w:rPr>
          <w:rFonts w:ascii="宋体" w:hAnsi="宋体" w:cs="宋体" w:hint="eastAsia"/>
          <w:b/>
          <w:bCs/>
          <w:sz w:val="24"/>
        </w:rPr>
        <w:t>包）</w:t>
      </w:r>
    </w:p>
    <w:p w:rsidR="00E42B90" w:rsidRDefault="00E42B90">
      <w:pPr>
        <w:contextualSpacing/>
        <w:jc w:val="left"/>
        <w:rPr>
          <w:rFonts w:ascii="宋体" w:hAnsi="宋体" w:cs="宋体"/>
          <w:b/>
          <w:sz w:val="24"/>
        </w:rPr>
      </w:pPr>
    </w:p>
    <w:p w:rsidR="00E42B90" w:rsidRDefault="00E42B90">
      <w:pPr>
        <w:contextualSpacing/>
        <w:jc w:val="left"/>
        <w:rPr>
          <w:rFonts w:ascii="宋体" w:hAnsi="宋体" w:cs="宋体"/>
          <w:b/>
          <w:color w:val="000000"/>
          <w:sz w:val="24"/>
        </w:rPr>
      </w:pPr>
    </w:p>
    <w:p w:rsidR="00E42B90" w:rsidRDefault="00E42B90">
      <w:pPr>
        <w:ind w:firstLineChars="300" w:firstLine="723"/>
        <w:contextualSpacing/>
        <w:jc w:val="left"/>
        <w:rPr>
          <w:rFonts w:ascii="宋体" w:hAnsi="宋体" w:cs="宋体"/>
          <w:b/>
          <w:color w:val="000000"/>
          <w:sz w:val="24"/>
        </w:rPr>
      </w:pPr>
    </w:p>
    <w:p w:rsidR="00E42B90" w:rsidRDefault="00E42B90">
      <w:pPr>
        <w:contextualSpacing/>
        <w:rPr>
          <w:rFonts w:ascii="宋体" w:hAnsi="宋体" w:cs="宋体"/>
          <w:b/>
          <w:color w:val="000000"/>
          <w:sz w:val="24"/>
        </w:rPr>
      </w:pPr>
    </w:p>
    <w:p w:rsidR="00E42B90" w:rsidRDefault="00E42B90">
      <w:pPr>
        <w:pStyle w:val="a0"/>
        <w:rPr>
          <w:rFonts w:ascii="宋体" w:hAnsi="宋体" w:cs="宋体"/>
          <w:b/>
          <w:color w:val="000000"/>
          <w:sz w:val="24"/>
        </w:rPr>
      </w:pPr>
    </w:p>
    <w:p w:rsidR="00E42B90" w:rsidRDefault="00E42B90">
      <w:pPr>
        <w:pStyle w:val="a0"/>
        <w:rPr>
          <w:rFonts w:ascii="宋体" w:hAnsi="宋体" w:cs="宋体"/>
          <w:b/>
          <w:color w:val="000000"/>
          <w:sz w:val="24"/>
        </w:rPr>
      </w:pPr>
    </w:p>
    <w:p w:rsidR="00E42B90" w:rsidRDefault="00E42B90">
      <w:pPr>
        <w:spacing w:line="700" w:lineRule="exact"/>
        <w:ind w:firstLineChars="200" w:firstLine="482"/>
        <w:contextualSpacing/>
        <w:rPr>
          <w:rFonts w:ascii="宋体" w:hAnsi="宋体" w:cs="宋体"/>
          <w:b/>
          <w:bCs/>
          <w:sz w:val="24"/>
          <w:u w:val="single"/>
        </w:rPr>
      </w:pPr>
      <w:r>
        <w:rPr>
          <w:rFonts w:ascii="宋体" w:hAnsi="宋体" w:cs="宋体" w:hint="eastAsia"/>
          <w:b/>
          <w:bCs/>
          <w:sz w:val="24"/>
        </w:rPr>
        <w:t>比选申请人：</w:t>
      </w:r>
      <w:r>
        <w:rPr>
          <w:rFonts w:ascii="宋体" w:hAnsi="宋体" w:cs="宋体" w:hint="eastAsia"/>
          <w:b/>
          <w:bCs/>
          <w:sz w:val="24"/>
          <w:u w:val="single"/>
        </w:rPr>
        <w:t xml:space="preserve">                            （全称、公章）                   </w:t>
      </w:r>
    </w:p>
    <w:p w:rsidR="00E42B90" w:rsidRDefault="00E42B90">
      <w:pPr>
        <w:spacing w:line="700" w:lineRule="exact"/>
        <w:ind w:firstLineChars="200" w:firstLine="482"/>
        <w:contextualSpacing/>
        <w:jc w:val="left"/>
        <w:rPr>
          <w:rFonts w:ascii="宋体" w:hAnsi="宋体" w:cs="宋体"/>
          <w:color w:val="000000"/>
          <w:sz w:val="24"/>
          <w:u w:val="single"/>
        </w:rPr>
      </w:pPr>
      <w:r>
        <w:rPr>
          <w:rFonts w:ascii="宋体" w:hAnsi="宋体" w:cs="宋体" w:hint="eastAsia"/>
          <w:b/>
          <w:bCs/>
          <w:sz w:val="24"/>
        </w:rPr>
        <w:t>比选申请人代表：</w:t>
      </w:r>
      <w:r>
        <w:rPr>
          <w:rFonts w:ascii="宋体" w:hAnsi="宋体" w:cs="宋体" w:hint="eastAsia"/>
          <w:b/>
          <w:bCs/>
          <w:sz w:val="24"/>
          <w:u w:val="single"/>
        </w:rPr>
        <w:t xml:space="preserve">                        （签名）    </w:t>
      </w:r>
      <w:r>
        <w:rPr>
          <w:rFonts w:ascii="宋体" w:hAnsi="宋体" w:cs="宋体" w:hint="eastAsia"/>
          <w:b/>
          <w:bCs/>
          <w:color w:val="000000"/>
          <w:sz w:val="24"/>
          <w:u w:val="single"/>
        </w:rPr>
        <w:t xml:space="preserve">    </w:t>
      </w:r>
      <w:r>
        <w:rPr>
          <w:rFonts w:ascii="宋体" w:hAnsi="宋体" w:cs="宋体" w:hint="eastAsia"/>
          <w:b/>
          <w:color w:val="000000"/>
          <w:sz w:val="24"/>
          <w:u w:val="single"/>
        </w:rPr>
        <w:t xml:space="preserve">                      </w:t>
      </w:r>
      <w:r>
        <w:rPr>
          <w:rFonts w:ascii="宋体" w:hAnsi="宋体" w:cs="宋体" w:hint="eastAsia"/>
          <w:b/>
          <w:color w:val="000000"/>
          <w:sz w:val="24"/>
        </w:rPr>
        <w:t xml:space="preserve">                                      </w:t>
      </w:r>
      <w:r>
        <w:rPr>
          <w:rFonts w:ascii="宋体" w:hAnsi="宋体" w:cs="宋体" w:hint="eastAsia"/>
          <w:b/>
          <w:color w:val="000000"/>
          <w:sz w:val="24"/>
          <w:u w:val="single"/>
        </w:rPr>
        <w:t xml:space="preserve">           </w:t>
      </w:r>
    </w:p>
    <w:p w:rsidR="00E42B90" w:rsidRDefault="00E42B90">
      <w:pPr>
        <w:contextualSpacing/>
        <w:rPr>
          <w:rFonts w:ascii="宋体" w:hAnsi="宋体" w:cs="宋体"/>
          <w:sz w:val="24"/>
        </w:rPr>
      </w:pPr>
      <w:r>
        <w:rPr>
          <w:rFonts w:ascii="宋体" w:hAnsi="宋体" w:cs="宋体" w:hint="eastAsia"/>
          <w:color w:val="000000"/>
          <w:sz w:val="24"/>
        </w:rPr>
        <w:t xml:space="preserve"> </w:t>
      </w:r>
    </w:p>
    <w:p w:rsidR="00E42B90" w:rsidRDefault="00E42B90">
      <w:pPr>
        <w:pStyle w:val="a0"/>
        <w:rPr>
          <w:rFonts w:ascii="宋体" w:hAnsi="宋体" w:cs="宋体"/>
          <w:sz w:val="24"/>
        </w:rPr>
      </w:pPr>
    </w:p>
    <w:p w:rsidR="00E42B90" w:rsidRDefault="00E42B90">
      <w:pPr>
        <w:spacing w:line="360" w:lineRule="auto"/>
        <w:ind w:firstLineChars="200" w:firstLine="482"/>
        <w:contextualSpacing/>
        <w:jc w:val="center"/>
        <w:rPr>
          <w:rFonts w:ascii="宋体" w:hAnsi="宋体" w:cs="宋体"/>
          <w:b/>
          <w:bCs/>
          <w:sz w:val="24"/>
        </w:rPr>
      </w:pPr>
      <w:r>
        <w:rPr>
          <w:rFonts w:ascii="宋体" w:hAnsi="宋体" w:cs="宋体" w:hint="eastAsia"/>
          <w:b/>
          <w:bCs/>
          <w:sz w:val="24"/>
        </w:rPr>
        <w:t>日期：</w:t>
      </w:r>
      <w:r>
        <w:rPr>
          <w:rFonts w:ascii="宋体" w:hAnsi="宋体" w:cs="宋体" w:hint="eastAsia"/>
          <w:b/>
          <w:bCs/>
          <w:sz w:val="24"/>
          <w:u w:val="single"/>
        </w:rPr>
        <w:t xml:space="preserve">      </w:t>
      </w:r>
      <w:r>
        <w:rPr>
          <w:rFonts w:ascii="宋体" w:hAnsi="宋体" w:cs="宋体" w:hint="eastAsia"/>
          <w:b/>
          <w:bCs/>
          <w:sz w:val="24"/>
        </w:rPr>
        <w:t>年</w:t>
      </w:r>
      <w:r>
        <w:rPr>
          <w:rFonts w:ascii="宋体" w:hAnsi="宋体" w:cs="宋体" w:hint="eastAsia"/>
          <w:b/>
          <w:bCs/>
          <w:sz w:val="24"/>
          <w:u w:val="single"/>
        </w:rPr>
        <w:t xml:space="preserve">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hint="eastAsia"/>
          <w:b/>
          <w:bCs/>
          <w:sz w:val="24"/>
        </w:rPr>
        <w:t>日</w:t>
      </w:r>
    </w:p>
    <w:p w:rsidR="00E42B90" w:rsidRDefault="00E42B90">
      <w:pPr>
        <w:pStyle w:val="a0"/>
        <w:rPr>
          <w:rFonts w:ascii="宋体" w:hAnsi="宋体" w:cs="宋体"/>
          <w:sz w:val="24"/>
        </w:rPr>
      </w:pPr>
    </w:p>
    <w:p w:rsidR="00E42B90" w:rsidRDefault="00E42B90">
      <w:pPr>
        <w:pStyle w:val="2"/>
        <w:spacing w:before="0" w:after="0" w:line="700" w:lineRule="exact"/>
        <w:contextualSpacing/>
        <w:rPr>
          <w:rFonts w:ascii="宋体" w:eastAsia="宋体" w:hAnsi="宋体" w:cs="宋体"/>
          <w:sz w:val="24"/>
          <w:szCs w:val="24"/>
        </w:rPr>
      </w:pPr>
      <w:r>
        <w:rPr>
          <w:rFonts w:ascii="宋体" w:eastAsia="宋体" w:hAnsi="宋体" w:cs="宋体" w:hint="eastAsia"/>
          <w:sz w:val="24"/>
          <w:szCs w:val="24"/>
        </w:rPr>
        <w:t xml:space="preserve">3.2 </w:t>
      </w:r>
      <w:bookmarkEnd w:id="243"/>
      <w:bookmarkEnd w:id="244"/>
      <w:bookmarkEnd w:id="245"/>
      <w:bookmarkEnd w:id="246"/>
      <w:bookmarkEnd w:id="247"/>
      <w:bookmarkEnd w:id="248"/>
      <w:r>
        <w:rPr>
          <w:rFonts w:ascii="宋体" w:eastAsia="宋体" w:hAnsi="宋体" w:cs="宋体" w:hint="eastAsia"/>
          <w:sz w:val="24"/>
          <w:szCs w:val="24"/>
        </w:rPr>
        <w:t>比选申请书</w:t>
      </w:r>
      <w:bookmarkEnd w:id="249"/>
    </w:p>
    <w:p w:rsidR="00E42B90" w:rsidRDefault="00E42B90">
      <w:pPr>
        <w:spacing w:line="700" w:lineRule="exact"/>
        <w:contextualSpacing/>
        <w:rPr>
          <w:rFonts w:ascii="宋体" w:hAnsi="宋体" w:cs="宋体"/>
          <w:sz w:val="24"/>
        </w:rPr>
      </w:pPr>
      <w:r>
        <w:rPr>
          <w:rFonts w:ascii="宋体" w:hAnsi="宋体" w:cs="宋体" w:hint="eastAsia"/>
          <w:sz w:val="24"/>
        </w:rPr>
        <w:t>四川省教育科学研究院：</w:t>
      </w:r>
    </w:p>
    <w:p w:rsidR="00E42B90" w:rsidRDefault="00E42B90">
      <w:pPr>
        <w:spacing w:line="520" w:lineRule="exact"/>
        <w:ind w:firstLineChars="200" w:firstLine="480"/>
        <w:contextualSpacing/>
        <w:rPr>
          <w:rFonts w:ascii="宋体" w:hAnsi="宋体" w:cs="宋体"/>
          <w:sz w:val="24"/>
        </w:rPr>
      </w:pPr>
      <w:r>
        <w:rPr>
          <w:rFonts w:ascii="宋体" w:hAnsi="宋体" w:cs="宋体" w:hint="eastAsia"/>
          <w:sz w:val="24"/>
        </w:rPr>
        <w:t>我方全面研究了“</w:t>
      </w:r>
      <w:r>
        <w:rPr>
          <w:rFonts w:ascii="宋体" w:hAnsi="宋体" w:cs="宋体" w:hint="eastAsia"/>
          <w:sz w:val="24"/>
          <w:u w:val="single"/>
        </w:rPr>
        <w:t xml:space="preserve">                                 </w:t>
      </w:r>
      <w:r>
        <w:rPr>
          <w:rFonts w:ascii="宋体" w:hAnsi="宋体" w:cs="宋体" w:hint="eastAsia"/>
          <w:sz w:val="24"/>
        </w:rPr>
        <w:t>”项目的比选文件（比选项目编号：</w:t>
      </w:r>
      <w:r>
        <w:rPr>
          <w:rFonts w:ascii="宋体" w:hAnsi="宋体" w:cs="宋体" w:hint="eastAsia"/>
          <w:sz w:val="24"/>
          <w:u w:val="single"/>
        </w:rPr>
        <w:t xml:space="preserve">        </w:t>
      </w:r>
      <w:r>
        <w:rPr>
          <w:rFonts w:ascii="宋体" w:hAnsi="宋体" w:cs="宋体" w:hint="eastAsia"/>
          <w:sz w:val="24"/>
        </w:rPr>
        <w:t xml:space="preserve"> ），决定参加贵单位组织的本项目的比选。我方按照比选文件要求编制与提交比选申请(响应)文件。签字代表</w:t>
      </w:r>
      <w:r>
        <w:rPr>
          <w:rFonts w:ascii="宋体" w:hAnsi="宋体" w:cs="宋体" w:hint="eastAsia"/>
          <w:sz w:val="24"/>
          <w:u w:val="single"/>
        </w:rPr>
        <w:t>（印刷体姓名、职务）</w:t>
      </w:r>
      <w:r>
        <w:rPr>
          <w:rFonts w:ascii="宋体" w:hAnsi="宋体" w:cs="宋体" w:hint="eastAsia"/>
          <w:sz w:val="24"/>
        </w:rPr>
        <w:t>经正式授权并代表</w:t>
      </w:r>
      <w:r>
        <w:rPr>
          <w:rFonts w:ascii="宋体" w:hAnsi="宋体" w:cs="宋体" w:hint="eastAsia"/>
          <w:sz w:val="24"/>
          <w:u w:val="single"/>
        </w:rPr>
        <w:t xml:space="preserve"> （比选申请人名称）                 </w:t>
      </w:r>
      <w:r>
        <w:rPr>
          <w:rFonts w:ascii="宋体" w:hAnsi="宋体" w:cs="宋体" w:hint="eastAsia"/>
          <w:sz w:val="24"/>
        </w:rPr>
        <w:t>提交比选申请文件。</w:t>
      </w:r>
    </w:p>
    <w:p w:rsidR="00E42B90" w:rsidRDefault="00E42B90">
      <w:pPr>
        <w:spacing w:line="520" w:lineRule="exact"/>
        <w:ind w:firstLineChars="200" w:firstLine="480"/>
        <w:contextualSpacing/>
        <w:rPr>
          <w:rFonts w:ascii="宋体" w:hAnsi="宋体" w:cs="宋体"/>
          <w:sz w:val="24"/>
        </w:rPr>
      </w:pPr>
      <w:r>
        <w:rPr>
          <w:rFonts w:ascii="宋体" w:hAnsi="宋体" w:cs="宋体" w:hint="eastAsia"/>
          <w:sz w:val="24"/>
        </w:rPr>
        <w:t>据此函，签字代表宣布如下：</w:t>
      </w:r>
    </w:p>
    <w:p w:rsidR="00E42B90" w:rsidRDefault="00E42B90">
      <w:pPr>
        <w:numPr>
          <w:ilvl w:val="0"/>
          <w:numId w:val="2"/>
        </w:numPr>
        <w:spacing w:line="520" w:lineRule="exact"/>
        <w:ind w:firstLineChars="200" w:firstLine="480"/>
        <w:contextualSpacing/>
        <w:rPr>
          <w:rFonts w:ascii="宋体" w:hAnsi="宋体" w:cs="宋体"/>
          <w:sz w:val="24"/>
        </w:rPr>
      </w:pPr>
      <w:r>
        <w:rPr>
          <w:rFonts w:ascii="宋体" w:hAnsi="宋体" w:cs="宋体" w:hint="eastAsia"/>
          <w:sz w:val="24"/>
        </w:rPr>
        <w:t>我公司申请参加本项目第</w:t>
      </w:r>
      <w:r>
        <w:rPr>
          <w:rFonts w:ascii="宋体" w:hAnsi="宋体" w:cs="宋体" w:hint="eastAsia"/>
          <w:sz w:val="24"/>
          <w:u w:val="single"/>
        </w:rPr>
        <w:t xml:space="preserve">    </w:t>
      </w:r>
      <w:r>
        <w:rPr>
          <w:rFonts w:ascii="宋体" w:hAnsi="宋体" w:cs="宋体" w:hint="eastAsia"/>
          <w:sz w:val="24"/>
        </w:rPr>
        <w:t>包的比选，报价为人民币</w:t>
      </w:r>
      <w:r>
        <w:rPr>
          <w:rFonts w:ascii="宋体" w:hAnsi="宋体" w:cs="宋体" w:hint="eastAsia"/>
          <w:sz w:val="24"/>
          <w:u w:val="single"/>
        </w:rPr>
        <w:t xml:space="preserve">     </w:t>
      </w:r>
      <w:r>
        <w:rPr>
          <w:rFonts w:ascii="宋体" w:hAnsi="宋体" w:cs="宋体" w:hint="eastAsia"/>
          <w:sz w:val="24"/>
        </w:rPr>
        <w:t>元（大写：</w:t>
      </w:r>
      <w:r>
        <w:rPr>
          <w:rFonts w:ascii="宋体" w:hAnsi="宋体" w:cs="宋体" w:hint="eastAsia"/>
          <w:sz w:val="24"/>
          <w:u w:val="single"/>
        </w:rPr>
        <w:t xml:space="preserve">          </w:t>
      </w:r>
      <w:r>
        <w:rPr>
          <w:rFonts w:ascii="宋体" w:hAnsi="宋体" w:cs="宋体" w:hint="eastAsia"/>
          <w:sz w:val="24"/>
        </w:rPr>
        <w:t xml:space="preserve"> ）。     </w:t>
      </w:r>
    </w:p>
    <w:p w:rsidR="00E42B90" w:rsidRDefault="00E42B90">
      <w:pPr>
        <w:numPr>
          <w:ilvl w:val="0"/>
          <w:numId w:val="2"/>
        </w:numPr>
        <w:spacing w:line="520" w:lineRule="exact"/>
        <w:ind w:firstLineChars="200" w:firstLine="480"/>
        <w:contextualSpacing/>
        <w:rPr>
          <w:rFonts w:ascii="宋体" w:hAnsi="宋体" w:cs="宋体"/>
          <w:sz w:val="24"/>
        </w:rPr>
      </w:pPr>
      <w:r>
        <w:rPr>
          <w:rFonts w:ascii="宋体" w:hAnsi="宋体" w:cs="宋体" w:hint="eastAsia"/>
          <w:sz w:val="24"/>
        </w:rPr>
        <w:t>我方将按比选文件的规定完成项目全部内容，并按要求履行合同责任和义务。</w:t>
      </w:r>
    </w:p>
    <w:p w:rsidR="00E42B90" w:rsidRDefault="00E42B90">
      <w:pPr>
        <w:numPr>
          <w:ilvl w:val="0"/>
          <w:numId w:val="2"/>
        </w:numPr>
        <w:spacing w:line="520" w:lineRule="exact"/>
        <w:ind w:firstLineChars="200" w:firstLine="480"/>
        <w:contextualSpacing/>
        <w:rPr>
          <w:rFonts w:ascii="宋体" w:hAnsi="宋体" w:cs="宋体"/>
          <w:sz w:val="24"/>
        </w:rPr>
      </w:pPr>
      <w:r>
        <w:rPr>
          <w:rFonts w:ascii="宋体" w:hAnsi="宋体" w:cs="宋体" w:hint="eastAsia"/>
          <w:sz w:val="24"/>
        </w:rPr>
        <w:lastRenderedPageBreak/>
        <w:t>我方已详细审查全部比选文件，包括修改文件（如有的话）以及全部参考资料和有关附件。我方完全理解并同意放弃对这方面有不明及误解的权利。</w:t>
      </w:r>
    </w:p>
    <w:p w:rsidR="00E42B90" w:rsidRDefault="00E42B90">
      <w:pPr>
        <w:numPr>
          <w:ilvl w:val="0"/>
          <w:numId w:val="2"/>
        </w:numPr>
        <w:spacing w:line="520" w:lineRule="exact"/>
        <w:ind w:firstLineChars="200" w:firstLine="480"/>
        <w:contextualSpacing/>
        <w:rPr>
          <w:rFonts w:ascii="宋体" w:hAnsi="宋体" w:cs="宋体"/>
          <w:sz w:val="24"/>
        </w:rPr>
      </w:pPr>
      <w:r>
        <w:rPr>
          <w:rFonts w:ascii="宋体" w:hAnsi="宋体" w:cs="宋体" w:hint="eastAsia"/>
          <w:sz w:val="24"/>
        </w:rPr>
        <w:t>我方完全理解您方不一定要接受最低报价的比选申请文件。</w:t>
      </w:r>
    </w:p>
    <w:p w:rsidR="00E42B90" w:rsidRDefault="00E42B90">
      <w:pPr>
        <w:numPr>
          <w:ilvl w:val="0"/>
          <w:numId w:val="2"/>
        </w:numPr>
        <w:spacing w:line="520" w:lineRule="exact"/>
        <w:ind w:firstLineChars="200" w:firstLine="480"/>
        <w:contextualSpacing/>
        <w:rPr>
          <w:rFonts w:ascii="宋体" w:hAnsi="宋体" w:cs="宋体"/>
          <w:sz w:val="24"/>
          <w:u w:val="single"/>
        </w:rPr>
      </w:pPr>
      <w:r>
        <w:rPr>
          <w:rFonts w:ascii="宋体" w:hAnsi="宋体" w:cs="宋体" w:hint="eastAsia"/>
          <w:sz w:val="24"/>
        </w:rPr>
        <w:t>其他需要声明或者承诺的事项：（如无，请填写</w:t>
      </w:r>
      <w:r>
        <w:rPr>
          <w:rFonts w:ascii="宋体" w:hAnsi="宋体" w:cs="宋体" w:hint="eastAsia"/>
          <w:sz w:val="24"/>
          <w:u w:val="single"/>
        </w:rPr>
        <w:t>/</w:t>
      </w:r>
      <w:r>
        <w:rPr>
          <w:rFonts w:ascii="宋体" w:hAnsi="宋体" w:cs="宋体" w:hint="eastAsia"/>
          <w:sz w:val="24"/>
        </w:rPr>
        <w:t>或者</w:t>
      </w:r>
      <w:r>
        <w:rPr>
          <w:rFonts w:ascii="宋体" w:hAnsi="宋体" w:cs="宋体" w:hint="eastAsia"/>
          <w:sz w:val="24"/>
          <w:u w:val="single"/>
        </w:rPr>
        <w:t>无</w:t>
      </w:r>
      <w:r>
        <w:rPr>
          <w:rFonts w:ascii="宋体" w:hAnsi="宋体" w:cs="宋体" w:hint="eastAsia"/>
          <w:sz w:val="24"/>
        </w:rPr>
        <w:t xml:space="preserve">）                            </w:t>
      </w:r>
      <w:r>
        <w:rPr>
          <w:rFonts w:ascii="宋体" w:hAnsi="宋体" w:cs="宋体" w:hint="eastAsia"/>
          <w:sz w:val="24"/>
          <w:u w:val="single"/>
        </w:rPr>
        <w:t xml:space="preserve">                 </w:t>
      </w: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spacing w:line="520" w:lineRule="exact"/>
        <w:ind w:firstLineChars="1000" w:firstLine="2400"/>
        <w:contextualSpacing/>
        <w:rPr>
          <w:rFonts w:ascii="宋体" w:hAnsi="宋体" w:cs="宋体"/>
          <w:sz w:val="24"/>
          <w:u w:val="single"/>
        </w:rPr>
      </w:pPr>
      <w:r>
        <w:rPr>
          <w:rFonts w:ascii="宋体" w:hAnsi="宋体" w:cs="宋体" w:hint="eastAsia"/>
          <w:sz w:val="24"/>
        </w:rPr>
        <w:t>比选申请人：</w:t>
      </w:r>
      <w:r>
        <w:rPr>
          <w:rFonts w:ascii="宋体" w:hAnsi="宋体" w:cs="宋体" w:hint="eastAsia"/>
          <w:sz w:val="24"/>
          <w:u w:val="single"/>
        </w:rPr>
        <w:t xml:space="preserve">                  （全称、公章）                   </w:t>
      </w:r>
    </w:p>
    <w:p w:rsidR="00E42B90" w:rsidRDefault="00E42B90">
      <w:pPr>
        <w:spacing w:line="520" w:lineRule="exact"/>
        <w:ind w:firstLineChars="1000" w:firstLine="2400"/>
        <w:contextualSpacing/>
        <w:rPr>
          <w:rFonts w:ascii="宋体" w:hAnsi="宋体" w:cs="宋体"/>
          <w:sz w:val="24"/>
        </w:rPr>
      </w:pPr>
      <w:r>
        <w:rPr>
          <w:rFonts w:ascii="宋体" w:hAnsi="宋体" w:cs="宋体" w:hint="eastAsia"/>
          <w:sz w:val="24"/>
        </w:rPr>
        <w:t>比选申请人代表：</w:t>
      </w:r>
      <w:r>
        <w:rPr>
          <w:rFonts w:ascii="宋体" w:hAnsi="宋体" w:cs="宋体" w:hint="eastAsia"/>
          <w:sz w:val="24"/>
          <w:u w:val="single"/>
        </w:rPr>
        <w:t xml:space="preserve">                 （签名）                      </w:t>
      </w:r>
    </w:p>
    <w:p w:rsidR="00E42B90" w:rsidRDefault="00E42B90">
      <w:pPr>
        <w:spacing w:line="520" w:lineRule="exact"/>
        <w:ind w:firstLineChars="1000" w:firstLine="2400"/>
        <w:contextualSpacing/>
        <w:rPr>
          <w:rFonts w:ascii="宋体" w:hAnsi="宋体" w:cs="宋体"/>
          <w:sz w:val="24"/>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邮编：</w:t>
      </w:r>
      <w:r>
        <w:rPr>
          <w:rFonts w:ascii="宋体" w:hAnsi="宋体" w:cs="宋体" w:hint="eastAsia"/>
          <w:sz w:val="24"/>
          <w:u w:val="single"/>
        </w:rPr>
        <w:t xml:space="preserve">                       </w:t>
      </w:r>
    </w:p>
    <w:p w:rsidR="00E42B90" w:rsidRDefault="00E42B90">
      <w:pPr>
        <w:spacing w:line="520" w:lineRule="exact"/>
        <w:ind w:firstLineChars="1000" w:firstLine="2400"/>
        <w:contextualSpacing/>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E42B90" w:rsidRDefault="00E42B90">
      <w:pPr>
        <w:spacing w:line="520" w:lineRule="exact"/>
        <w:ind w:firstLineChars="1000" w:firstLine="2400"/>
        <w:contextualSpacing/>
        <w:jc w:val="left"/>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bookmarkStart w:id="250" w:name="_Toc133132722"/>
      <w:bookmarkStart w:id="251" w:name="_Toc139126189"/>
      <w:bookmarkStart w:id="252" w:name="_Toc139103099"/>
      <w:bookmarkStart w:id="253" w:name="_Toc133163157"/>
      <w:bookmarkStart w:id="254" w:name="_Toc139126674"/>
    </w:p>
    <w:p w:rsidR="00E42B90" w:rsidRDefault="00E42B90">
      <w:pPr>
        <w:pStyle w:val="2"/>
        <w:spacing w:before="0" w:after="0" w:line="520" w:lineRule="exact"/>
        <w:contextualSpacing/>
        <w:rPr>
          <w:rFonts w:ascii="宋体" w:eastAsia="宋体" w:hAnsi="宋体" w:cs="宋体"/>
          <w:sz w:val="24"/>
          <w:szCs w:val="24"/>
        </w:rPr>
      </w:pPr>
      <w:bookmarkStart w:id="255" w:name="_Toc478048967"/>
      <w:bookmarkEnd w:id="250"/>
      <w:bookmarkEnd w:id="251"/>
      <w:bookmarkEnd w:id="252"/>
      <w:bookmarkEnd w:id="253"/>
      <w:bookmarkEnd w:id="254"/>
      <w:r>
        <w:rPr>
          <w:rFonts w:ascii="宋体" w:eastAsia="宋体" w:hAnsi="宋体" w:cs="宋体" w:hint="eastAsia"/>
          <w:sz w:val="24"/>
          <w:szCs w:val="24"/>
        </w:rPr>
        <w:br w:type="page"/>
      </w:r>
      <w:r>
        <w:rPr>
          <w:rFonts w:ascii="宋体" w:eastAsia="宋体" w:hAnsi="宋体" w:cs="宋体" w:hint="eastAsia"/>
          <w:sz w:val="24"/>
          <w:szCs w:val="24"/>
        </w:rPr>
        <w:lastRenderedPageBreak/>
        <w:t>3.</w:t>
      </w:r>
      <w:bookmarkStart w:id="256" w:name="_Toc478048968"/>
      <w:bookmarkStart w:id="257" w:name="_Toc478048659"/>
      <w:bookmarkEnd w:id="255"/>
      <w:r>
        <w:rPr>
          <w:rFonts w:ascii="宋体" w:eastAsia="宋体" w:hAnsi="宋体" w:cs="宋体" w:hint="eastAsia"/>
          <w:sz w:val="24"/>
          <w:szCs w:val="24"/>
        </w:rPr>
        <w:t>3  法定代表人身份证明书及法定代表人身份证复印件</w:t>
      </w:r>
      <w:bookmarkEnd w:id="256"/>
      <w:bookmarkEnd w:id="257"/>
    </w:p>
    <w:p w:rsidR="00E42B90" w:rsidRDefault="00E42B90">
      <w:pPr>
        <w:tabs>
          <w:tab w:val="left" w:pos="6300"/>
        </w:tabs>
        <w:spacing w:line="360" w:lineRule="auto"/>
        <w:ind w:firstLineChars="200" w:firstLine="480"/>
        <w:rPr>
          <w:rFonts w:ascii="宋体" w:hAnsi="宋体" w:cs="宋体"/>
          <w:sz w:val="24"/>
          <w:u w:val="single"/>
          <w:lang w:val="zh-CN"/>
        </w:rPr>
      </w:pPr>
    </w:p>
    <w:p w:rsidR="00E42B90" w:rsidRDefault="00E42B90">
      <w:pPr>
        <w:tabs>
          <w:tab w:val="left" w:pos="6300"/>
        </w:tabs>
        <w:spacing w:line="600" w:lineRule="exact"/>
        <w:ind w:firstLineChars="200" w:firstLine="480"/>
        <w:rPr>
          <w:rFonts w:ascii="宋体" w:hAnsi="宋体" w:cs="宋体"/>
          <w:sz w:val="24"/>
          <w:lang w:val="zh-CN"/>
        </w:rPr>
      </w:pPr>
      <w:r>
        <w:rPr>
          <w:rFonts w:ascii="宋体" w:hAnsi="宋体" w:cs="宋体" w:hint="eastAsia"/>
          <w:sz w:val="24"/>
          <w:u w:val="single"/>
          <w:lang w:val="zh-CN"/>
        </w:rPr>
        <w:t xml:space="preserve"> （法定代表人姓名） </w:t>
      </w:r>
      <w:r>
        <w:rPr>
          <w:rFonts w:ascii="宋体" w:hAnsi="宋体" w:cs="宋体" w:hint="eastAsia"/>
          <w:sz w:val="24"/>
          <w:lang w:val="zh-CN"/>
        </w:rPr>
        <w:t>在</w:t>
      </w:r>
      <w:r>
        <w:rPr>
          <w:rFonts w:ascii="宋体" w:hAnsi="宋体" w:cs="宋体" w:hint="eastAsia"/>
          <w:sz w:val="24"/>
          <w:u w:val="single"/>
          <w:lang w:val="zh-CN"/>
        </w:rPr>
        <w:t xml:space="preserve">          （</w:t>
      </w:r>
      <w:r>
        <w:rPr>
          <w:rFonts w:ascii="宋体" w:hAnsi="宋体" w:cs="宋体" w:hint="eastAsia"/>
          <w:sz w:val="24"/>
          <w:u w:val="single"/>
        </w:rPr>
        <w:t>比选申请人</w:t>
      </w:r>
      <w:r>
        <w:rPr>
          <w:rFonts w:ascii="宋体" w:hAnsi="宋体" w:cs="宋体" w:hint="eastAsia"/>
          <w:sz w:val="24"/>
          <w:u w:val="single"/>
          <w:lang w:val="zh-CN"/>
        </w:rPr>
        <w:t xml:space="preserve">名称）  </w:t>
      </w:r>
      <w:r>
        <w:rPr>
          <w:rFonts w:ascii="宋体" w:hAnsi="宋体" w:cs="宋体" w:hint="eastAsia"/>
          <w:sz w:val="24"/>
          <w:lang w:val="zh-CN"/>
        </w:rPr>
        <w:t>处 任</w:t>
      </w:r>
      <w:r>
        <w:rPr>
          <w:rFonts w:ascii="宋体" w:hAnsi="宋体" w:cs="宋体" w:hint="eastAsia"/>
          <w:sz w:val="24"/>
          <w:u w:val="single"/>
          <w:lang w:val="zh-CN"/>
        </w:rPr>
        <w:t xml:space="preserve">    （职务名称）        </w:t>
      </w:r>
      <w:r>
        <w:rPr>
          <w:rFonts w:ascii="宋体" w:hAnsi="宋体" w:cs="宋体" w:hint="eastAsia"/>
          <w:sz w:val="24"/>
          <w:lang w:val="zh-CN"/>
        </w:rPr>
        <w:t>职务，是</w:t>
      </w:r>
      <w:r>
        <w:rPr>
          <w:rFonts w:ascii="宋体" w:hAnsi="宋体" w:cs="宋体" w:hint="eastAsia"/>
          <w:sz w:val="24"/>
          <w:u w:val="single"/>
          <w:lang w:val="zh-CN"/>
        </w:rPr>
        <w:t xml:space="preserve">      （</w:t>
      </w:r>
      <w:r>
        <w:rPr>
          <w:rFonts w:ascii="宋体" w:hAnsi="宋体" w:cs="宋体" w:hint="eastAsia"/>
          <w:sz w:val="24"/>
          <w:u w:val="single"/>
        </w:rPr>
        <w:t>比选申请人</w:t>
      </w:r>
      <w:r>
        <w:rPr>
          <w:rFonts w:ascii="宋体" w:hAnsi="宋体" w:cs="宋体" w:hint="eastAsia"/>
          <w:sz w:val="24"/>
          <w:u w:val="single"/>
          <w:lang w:val="zh-CN"/>
        </w:rPr>
        <w:t xml:space="preserve">名称）    </w:t>
      </w:r>
      <w:r>
        <w:rPr>
          <w:rFonts w:ascii="宋体" w:hAnsi="宋体" w:cs="宋体" w:hint="eastAsia"/>
          <w:sz w:val="24"/>
          <w:lang w:val="zh-CN"/>
        </w:rPr>
        <w:t>的法定代表人。</w:t>
      </w:r>
    </w:p>
    <w:p w:rsidR="00E42B90" w:rsidRDefault="00E42B90">
      <w:pPr>
        <w:tabs>
          <w:tab w:val="left" w:pos="6300"/>
        </w:tabs>
        <w:spacing w:line="360" w:lineRule="auto"/>
        <w:ind w:firstLineChars="200" w:firstLine="480"/>
        <w:rPr>
          <w:rFonts w:ascii="宋体" w:hAnsi="宋体" w:cs="宋体"/>
          <w:sz w:val="24"/>
          <w:lang w:val="zh-CN"/>
        </w:rPr>
      </w:pPr>
    </w:p>
    <w:p w:rsidR="00E42B90" w:rsidRDefault="00E42B90">
      <w:pPr>
        <w:tabs>
          <w:tab w:val="left" w:pos="6300"/>
        </w:tabs>
        <w:spacing w:line="360" w:lineRule="auto"/>
        <w:ind w:firstLineChars="200" w:firstLine="480"/>
        <w:rPr>
          <w:rFonts w:ascii="宋体" w:hAnsi="宋体" w:cs="宋体"/>
          <w:sz w:val="24"/>
          <w:lang w:val="zh-CN"/>
        </w:rPr>
      </w:pPr>
      <w:r>
        <w:rPr>
          <w:rFonts w:ascii="宋体" w:hAnsi="宋体" w:cs="宋体" w:hint="eastAsia"/>
          <w:sz w:val="24"/>
          <w:lang w:val="zh-CN"/>
        </w:rPr>
        <w:t>特此证明。</w:t>
      </w:r>
    </w:p>
    <w:p w:rsidR="00E42B90" w:rsidRDefault="00E42B90">
      <w:pPr>
        <w:tabs>
          <w:tab w:val="left" w:pos="6300"/>
        </w:tabs>
        <w:spacing w:line="600" w:lineRule="exact"/>
        <w:ind w:firstLineChars="200" w:firstLine="480"/>
        <w:rPr>
          <w:rFonts w:ascii="宋体" w:hAnsi="宋体" w:cs="宋体"/>
          <w:sz w:val="24"/>
          <w:lang w:val="zh-CN"/>
        </w:rPr>
      </w:pPr>
    </w:p>
    <w:p w:rsidR="00E42B90" w:rsidRDefault="00E42B90">
      <w:pPr>
        <w:spacing w:line="600" w:lineRule="exact"/>
        <w:ind w:firstLineChars="900" w:firstLine="2160"/>
        <w:rPr>
          <w:rFonts w:ascii="宋体" w:hAnsi="宋体" w:cs="宋体"/>
          <w:sz w:val="24"/>
          <w:lang w:val="zh-CN"/>
        </w:rPr>
      </w:pPr>
      <w:r>
        <w:rPr>
          <w:rFonts w:ascii="宋体" w:hAnsi="宋体" w:cs="宋体" w:hint="eastAsia"/>
          <w:sz w:val="24"/>
        </w:rPr>
        <w:t>比选申请人</w:t>
      </w:r>
      <w:r>
        <w:rPr>
          <w:rFonts w:ascii="宋体" w:hAnsi="宋体" w:cs="宋体" w:hint="eastAsia"/>
          <w:sz w:val="24"/>
          <w:lang w:val="zh-CN"/>
        </w:rPr>
        <w:t>名称：</w:t>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r>
      <w:r>
        <w:rPr>
          <w:rFonts w:ascii="宋体" w:hAnsi="宋体" w:cs="宋体" w:hint="eastAsia"/>
          <w:sz w:val="24"/>
          <w:u w:val="single"/>
          <w:lang w:val="zh-CN"/>
        </w:rPr>
        <w:tab/>
        <w:t xml:space="preserve">      </w:t>
      </w:r>
      <w:r>
        <w:rPr>
          <w:rFonts w:ascii="宋体" w:hAnsi="宋体" w:cs="宋体" w:hint="eastAsia"/>
          <w:sz w:val="24"/>
          <w:lang w:val="zh-CN"/>
        </w:rPr>
        <w:t>（加盖公章）</w:t>
      </w:r>
    </w:p>
    <w:p w:rsidR="00E42B90" w:rsidRDefault="00E42B90">
      <w:pPr>
        <w:spacing w:line="600" w:lineRule="exact"/>
        <w:ind w:firstLineChars="900" w:firstLine="2160"/>
        <w:rPr>
          <w:rFonts w:ascii="宋体" w:hAnsi="宋体" w:cs="宋体"/>
          <w:sz w:val="24"/>
          <w:lang w:val="zh-CN"/>
        </w:rPr>
      </w:pPr>
      <w:r>
        <w:rPr>
          <w:rFonts w:ascii="宋体" w:hAnsi="宋体" w:cs="宋体" w:hint="eastAsia"/>
          <w:sz w:val="24"/>
        </w:rPr>
        <w:t>日期：</w:t>
      </w:r>
      <w:r>
        <w:rPr>
          <w:rFonts w:ascii="宋体" w:hAnsi="宋体" w:cs="宋体" w:hint="eastAsia"/>
          <w:sz w:val="24"/>
          <w:lang w:val="zh-CN"/>
        </w:rPr>
        <w:t xml:space="preserve"> </w:t>
      </w:r>
    </w:p>
    <w:p w:rsidR="00E42B90" w:rsidRDefault="00E42B90">
      <w:pPr>
        <w:spacing w:line="360" w:lineRule="auto"/>
        <w:ind w:firstLineChars="200" w:firstLine="480"/>
        <w:rPr>
          <w:rFonts w:ascii="宋体" w:hAnsi="宋体" w:cs="宋体"/>
          <w:sz w:val="24"/>
          <w:lang w:val="zh-CN"/>
        </w:rPr>
      </w:pPr>
    </w:p>
    <w:p w:rsidR="00E42B90" w:rsidRDefault="00E42B90">
      <w:pPr>
        <w:spacing w:line="360" w:lineRule="auto"/>
        <w:rPr>
          <w:rFonts w:ascii="宋体" w:hAnsi="宋体" w:cs="宋体"/>
          <w:sz w:val="24"/>
        </w:rPr>
      </w:pPr>
      <w:r>
        <w:rPr>
          <w:rFonts w:ascii="宋体" w:hAnsi="宋体" w:cs="宋体" w:hint="eastAsia"/>
          <w:b/>
          <w:sz w:val="24"/>
          <w:lang w:val="zh-CN"/>
        </w:rPr>
        <w:t>附法定代表人身份证复印件（</w:t>
      </w:r>
      <w:r>
        <w:rPr>
          <w:rFonts w:ascii="宋体" w:hAnsi="宋体" w:cs="宋体" w:hint="eastAsia"/>
          <w:b/>
          <w:sz w:val="24"/>
        </w:rPr>
        <w:t>身份证两面均应复印</w:t>
      </w:r>
      <w:r>
        <w:rPr>
          <w:rFonts w:ascii="宋体" w:hAnsi="宋体" w:cs="宋体" w:hint="eastAsia"/>
          <w:b/>
          <w:sz w:val="24"/>
          <w:lang w:val="zh-CN"/>
        </w:rPr>
        <w:t>）</w:t>
      </w:r>
    </w:p>
    <w:p w:rsidR="00E42B90" w:rsidRDefault="00E42B90">
      <w:pPr>
        <w:spacing w:line="360" w:lineRule="auto"/>
        <w:ind w:firstLineChars="200" w:firstLine="480"/>
        <w:rPr>
          <w:rFonts w:ascii="宋体" w:hAnsi="宋体" w:cs="宋体"/>
          <w:sz w:val="24"/>
        </w:rPr>
      </w:pPr>
    </w:p>
    <w:p w:rsidR="00E42B90" w:rsidRDefault="00E42B90">
      <w:pPr>
        <w:rPr>
          <w:rFonts w:ascii="宋体" w:hAnsi="宋体" w:cs="宋体"/>
          <w:sz w:val="24"/>
        </w:rPr>
      </w:pPr>
    </w:p>
    <w:p w:rsidR="00E42B90" w:rsidRDefault="00E42B90">
      <w:pPr>
        <w:rPr>
          <w:rFonts w:ascii="宋体" w:hAnsi="宋体" w:cs="宋体"/>
          <w:sz w:val="24"/>
        </w:rPr>
      </w:pPr>
    </w:p>
    <w:p w:rsidR="00E42B90" w:rsidRDefault="00E42B90">
      <w:pPr>
        <w:rPr>
          <w:rFonts w:ascii="宋体" w:hAnsi="宋体" w:cs="宋体"/>
          <w:sz w:val="24"/>
        </w:rPr>
      </w:pPr>
    </w:p>
    <w:p w:rsidR="00E42B90" w:rsidRDefault="00E42B90">
      <w:pPr>
        <w:pStyle w:val="2"/>
        <w:spacing w:line="240" w:lineRule="auto"/>
        <w:contextualSpacing/>
        <w:rPr>
          <w:rFonts w:ascii="宋体" w:eastAsia="宋体" w:hAnsi="宋体" w:cs="宋体"/>
          <w:sz w:val="24"/>
          <w:szCs w:val="24"/>
        </w:rPr>
      </w:pPr>
      <w:r>
        <w:rPr>
          <w:rFonts w:ascii="宋体" w:eastAsia="宋体" w:hAnsi="宋体" w:cs="宋体" w:hint="eastAsia"/>
          <w:sz w:val="24"/>
          <w:szCs w:val="24"/>
        </w:rPr>
        <w:br w:type="page"/>
      </w:r>
      <w:bookmarkStart w:id="258" w:name="_Toc478048969"/>
      <w:r>
        <w:rPr>
          <w:rFonts w:ascii="宋体" w:eastAsia="宋体" w:hAnsi="宋体" w:cs="宋体" w:hint="eastAsia"/>
          <w:sz w:val="24"/>
          <w:szCs w:val="24"/>
        </w:rPr>
        <w:lastRenderedPageBreak/>
        <w:t>3.4   法定代表人授权委托书</w:t>
      </w:r>
      <w:bookmarkEnd w:id="258"/>
    </w:p>
    <w:p w:rsidR="00E42B90" w:rsidRDefault="00E42B90">
      <w:pPr>
        <w:spacing w:line="600" w:lineRule="exact"/>
        <w:contextualSpacing/>
        <w:rPr>
          <w:rFonts w:ascii="宋体" w:hAnsi="宋体" w:cs="宋体"/>
          <w:sz w:val="24"/>
        </w:rPr>
      </w:pPr>
      <w:r>
        <w:rPr>
          <w:rFonts w:ascii="宋体" w:hAnsi="宋体" w:cs="宋体" w:hint="eastAsia"/>
          <w:sz w:val="24"/>
        </w:rPr>
        <w:t>四川省教育科学研究院：</w:t>
      </w:r>
    </w:p>
    <w:p w:rsidR="00E42B90" w:rsidRDefault="00E42B90">
      <w:pPr>
        <w:spacing w:line="600" w:lineRule="exact"/>
        <w:ind w:firstLineChars="200" w:firstLine="480"/>
        <w:contextualSpacing/>
        <w:rPr>
          <w:rFonts w:ascii="宋体" w:hAnsi="宋体" w:cs="宋体"/>
          <w:sz w:val="24"/>
        </w:rPr>
      </w:pPr>
      <w:r>
        <w:rPr>
          <w:rFonts w:ascii="宋体" w:hAnsi="宋体" w:cs="宋体" w:hint="eastAsia"/>
          <w:sz w:val="24"/>
        </w:rPr>
        <w:t>本授权声明：</w:t>
      </w:r>
      <w:r>
        <w:rPr>
          <w:rFonts w:ascii="宋体" w:hAnsi="宋体" w:cs="宋体" w:hint="eastAsia"/>
          <w:sz w:val="24"/>
          <w:u w:val="single"/>
        </w:rPr>
        <w:t xml:space="preserve">                                 </w:t>
      </w:r>
      <w:r>
        <w:rPr>
          <w:rFonts w:ascii="宋体" w:hAnsi="宋体" w:cs="宋体" w:hint="eastAsia"/>
          <w:sz w:val="24"/>
        </w:rPr>
        <w:t>（比选申请人名称）</w:t>
      </w:r>
      <w:r>
        <w:rPr>
          <w:rFonts w:ascii="宋体" w:hAnsi="宋体" w:cs="宋体" w:hint="eastAsia"/>
          <w:sz w:val="24"/>
          <w:u w:val="single"/>
        </w:rPr>
        <w:t xml:space="preserve">       </w:t>
      </w:r>
      <w:r>
        <w:rPr>
          <w:rFonts w:ascii="宋体" w:hAnsi="宋体" w:cs="宋体" w:hint="eastAsia"/>
          <w:sz w:val="24"/>
        </w:rPr>
        <w:t>（法定代表人姓名、职务）授权</w:t>
      </w:r>
      <w:r>
        <w:rPr>
          <w:rFonts w:ascii="宋体" w:hAnsi="宋体" w:cs="宋体" w:hint="eastAsia"/>
          <w:sz w:val="24"/>
          <w:u w:val="single"/>
        </w:rPr>
        <w:t xml:space="preserve">         </w:t>
      </w:r>
      <w:r>
        <w:rPr>
          <w:rFonts w:ascii="宋体" w:hAnsi="宋体" w:cs="宋体" w:hint="eastAsia"/>
          <w:sz w:val="24"/>
        </w:rPr>
        <w:t>（被授权人姓名、职务）为我方 “</w:t>
      </w:r>
      <w:r>
        <w:rPr>
          <w:rFonts w:ascii="宋体" w:hAnsi="宋体" w:cs="宋体" w:hint="eastAsia"/>
          <w:sz w:val="24"/>
          <w:u w:val="single"/>
        </w:rPr>
        <w:t xml:space="preserve">                     </w:t>
      </w:r>
      <w:r>
        <w:rPr>
          <w:rFonts w:ascii="宋体" w:hAnsi="宋体" w:cs="宋体" w:hint="eastAsia"/>
          <w:sz w:val="24"/>
        </w:rPr>
        <w:t>”项目比选活动的合法代表，以我方名义全权处理该项目有关比选、签订合同以及执行合同等一切事宜，被授权人无转授权。</w:t>
      </w:r>
    </w:p>
    <w:p w:rsidR="00E42B90" w:rsidRDefault="00E42B90">
      <w:pPr>
        <w:spacing w:line="600" w:lineRule="exact"/>
        <w:ind w:firstLineChars="200" w:firstLine="480"/>
        <w:contextualSpacing/>
        <w:rPr>
          <w:rFonts w:ascii="宋体" w:hAnsi="宋体" w:cs="宋体"/>
          <w:sz w:val="24"/>
        </w:rPr>
      </w:pPr>
      <w:r>
        <w:rPr>
          <w:rFonts w:ascii="宋体" w:hAnsi="宋体" w:cs="宋体" w:hint="eastAsia"/>
          <w:sz w:val="24"/>
        </w:rPr>
        <w:t>特此声明。</w:t>
      </w:r>
    </w:p>
    <w:p w:rsidR="00E42B90" w:rsidRDefault="00E42B90">
      <w:pPr>
        <w:spacing w:line="360" w:lineRule="auto"/>
        <w:contextualSpacing/>
        <w:rPr>
          <w:rFonts w:ascii="宋体" w:hAnsi="宋体" w:cs="宋体"/>
          <w:sz w:val="24"/>
        </w:rPr>
      </w:pPr>
    </w:p>
    <w:p w:rsidR="00E42B90" w:rsidRDefault="00E42B90">
      <w:pPr>
        <w:spacing w:line="600" w:lineRule="exact"/>
        <w:contextualSpacing/>
        <w:rPr>
          <w:rFonts w:ascii="宋体" w:hAnsi="宋体" w:cs="宋体"/>
          <w:sz w:val="24"/>
        </w:rPr>
      </w:pPr>
    </w:p>
    <w:p w:rsidR="00E42B90" w:rsidRDefault="00E42B90">
      <w:pPr>
        <w:spacing w:line="600" w:lineRule="exact"/>
        <w:ind w:firstLineChars="1200" w:firstLine="2880"/>
        <w:contextualSpacing/>
        <w:rPr>
          <w:rFonts w:ascii="宋体" w:hAnsi="宋体" w:cs="宋体"/>
          <w:sz w:val="24"/>
        </w:rPr>
      </w:pPr>
      <w:r>
        <w:rPr>
          <w:rFonts w:ascii="宋体" w:hAnsi="宋体" w:cs="宋体" w:hint="eastAsia"/>
          <w:sz w:val="24"/>
        </w:rPr>
        <w:t>法定代表人签字或签章：</w:t>
      </w:r>
    </w:p>
    <w:p w:rsidR="00E42B90" w:rsidRDefault="00E42B90">
      <w:pPr>
        <w:spacing w:line="600" w:lineRule="exact"/>
        <w:ind w:firstLineChars="1200" w:firstLine="2880"/>
        <w:contextualSpacing/>
        <w:rPr>
          <w:rFonts w:ascii="宋体" w:hAnsi="宋体" w:cs="宋体"/>
          <w:sz w:val="24"/>
        </w:rPr>
      </w:pPr>
      <w:r>
        <w:rPr>
          <w:rFonts w:ascii="宋体" w:hAnsi="宋体" w:cs="宋体" w:hint="eastAsia"/>
          <w:sz w:val="24"/>
        </w:rPr>
        <w:t>比选申请人名称（公章）：</w:t>
      </w:r>
    </w:p>
    <w:p w:rsidR="00E42B90" w:rsidRDefault="00E42B90">
      <w:pPr>
        <w:spacing w:line="600" w:lineRule="exact"/>
        <w:ind w:firstLineChars="1200" w:firstLine="2880"/>
        <w:contextualSpacing/>
        <w:rPr>
          <w:rFonts w:ascii="宋体" w:hAnsi="宋体" w:cs="宋体"/>
          <w:sz w:val="24"/>
        </w:rPr>
      </w:pPr>
      <w:r>
        <w:rPr>
          <w:rFonts w:ascii="宋体" w:hAnsi="宋体" w:cs="宋体" w:hint="eastAsia"/>
          <w:sz w:val="24"/>
        </w:rPr>
        <w:t>代理人签字：</w:t>
      </w:r>
    </w:p>
    <w:p w:rsidR="00E42B90" w:rsidRDefault="00E42B90">
      <w:pPr>
        <w:spacing w:line="600" w:lineRule="exact"/>
        <w:contextualSpacing/>
        <w:rPr>
          <w:rFonts w:ascii="宋体" w:hAnsi="宋体" w:cs="宋体"/>
          <w:sz w:val="24"/>
        </w:rPr>
      </w:pPr>
    </w:p>
    <w:p w:rsidR="00E42B90" w:rsidRDefault="00E42B90">
      <w:pPr>
        <w:spacing w:line="600" w:lineRule="exact"/>
        <w:ind w:firstLineChars="1200" w:firstLine="2880"/>
        <w:contextualSpacing/>
        <w:rPr>
          <w:rFonts w:ascii="宋体" w:hAnsi="宋体" w:cs="宋体"/>
          <w:sz w:val="24"/>
        </w:rPr>
      </w:pPr>
      <w:r>
        <w:rPr>
          <w:rFonts w:ascii="宋体" w:hAnsi="宋体" w:cs="宋体" w:hint="eastAsia"/>
          <w:sz w:val="24"/>
        </w:rPr>
        <w:t>日    期：</w:t>
      </w:r>
    </w:p>
    <w:p w:rsidR="00E42B90" w:rsidRDefault="00E42B90">
      <w:pPr>
        <w:spacing w:line="360" w:lineRule="auto"/>
        <w:contextualSpacing/>
        <w:rPr>
          <w:rFonts w:ascii="宋体" w:hAnsi="宋体" w:cs="宋体"/>
          <w:sz w:val="24"/>
        </w:rPr>
      </w:pPr>
    </w:p>
    <w:p w:rsidR="00E42B90" w:rsidRDefault="00E42B90">
      <w:pPr>
        <w:contextualSpacing/>
        <w:rPr>
          <w:rFonts w:ascii="宋体" w:hAnsi="宋体" w:cs="宋体"/>
          <w:sz w:val="24"/>
        </w:rPr>
      </w:pPr>
    </w:p>
    <w:p w:rsidR="00E42B90" w:rsidRDefault="00E42B90">
      <w:pPr>
        <w:contextualSpacing/>
        <w:rPr>
          <w:rFonts w:ascii="宋体" w:hAnsi="宋体" w:cs="宋体"/>
          <w:sz w:val="24"/>
        </w:rPr>
      </w:pPr>
    </w:p>
    <w:p w:rsidR="00E42B90" w:rsidRDefault="00E42B90">
      <w:pPr>
        <w:contextualSpacing/>
        <w:rPr>
          <w:rFonts w:ascii="宋体" w:hAnsi="宋体" w:cs="宋体"/>
          <w:sz w:val="24"/>
        </w:rPr>
      </w:pPr>
    </w:p>
    <w:p w:rsidR="00E42B90" w:rsidRDefault="00E42B90">
      <w:pPr>
        <w:spacing w:line="520" w:lineRule="exact"/>
        <w:contextualSpacing/>
        <w:rPr>
          <w:rFonts w:ascii="宋体" w:hAnsi="宋体" w:cs="宋体"/>
          <w:b/>
          <w:sz w:val="24"/>
        </w:rPr>
      </w:pPr>
      <w:bookmarkStart w:id="259" w:name="_Toc391033812"/>
      <w:r>
        <w:rPr>
          <w:rFonts w:ascii="宋体" w:hAnsi="宋体" w:cs="宋体" w:hint="eastAsia"/>
          <w:b/>
          <w:sz w:val="24"/>
        </w:rPr>
        <w:t>说明：</w:t>
      </w:r>
    </w:p>
    <w:p w:rsidR="00E42B90" w:rsidRDefault="00E42B90">
      <w:pPr>
        <w:numPr>
          <w:ilvl w:val="0"/>
          <w:numId w:val="3"/>
        </w:numPr>
        <w:spacing w:line="480" w:lineRule="exact"/>
        <w:contextualSpacing/>
        <w:rPr>
          <w:rFonts w:ascii="宋体" w:hAnsi="宋体" w:cs="宋体"/>
          <w:b/>
          <w:sz w:val="24"/>
        </w:rPr>
      </w:pPr>
      <w:r>
        <w:rPr>
          <w:rFonts w:ascii="宋体" w:hAnsi="宋体" w:cs="宋体" w:hint="eastAsia"/>
          <w:b/>
          <w:sz w:val="24"/>
        </w:rPr>
        <w:t>上述证明文件在比选申请文件中附有法定代表人和代理人身份证复印件时才能生效。</w:t>
      </w:r>
    </w:p>
    <w:p w:rsidR="00E42B90" w:rsidRDefault="00E42B90">
      <w:pPr>
        <w:pStyle w:val="2"/>
        <w:spacing w:before="0" w:after="0" w:line="480" w:lineRule="exact"/>
        <w:contextualSpacing/>
        <w:rPr>
          <w:rFonts w:ascii="宋体" w:eastAsia="宋体" w:hAnsi="宋体" w:cs="宋体"/>
          <w:bCs w:val="0"/>
          <w:sz w:val="24"/>
          <w:szCs w:val="24"/>
        </w:rPr>
      </w:pPr>
      <w:r>
        <w:rPr>
          <w:rFonts w:ascii="宋体" w:eastAsia="宋体" w:hAnsi="宋体" w:cs="宋体" w:hint="eastAsia"/>
          <w:bCs w:val="0"/>
          <w:sz w:val="24"/>
          <w:szCs w:val="24"/>
        </w:rPr>
        <w:t>2）比选申请文件均由比选申请人法定代表人签字的,比选申请文件中可不提供法定代表人授权委托书但应附上法定代表人的身份证复印件。</w:t>
      </w:r>
      <w:bookmarkEnd w:id="259"/>
    </w:p>
    <w:p w:rsidR="00E42B90" w:rsidRDefault="00E42B90">
      <w:pPr>
        <w:contextualSpacing/>
        <w:jc w:val="right"/>
        <w:rPr>
          <w:rFonts w:ascii="宋体" w:hAnsi="宋体" w:cs="宋体"/>
          <w:sz w:val="24"/>
        </w:rPr>
      </w:pPr>
    </w:p>
    <w:p w:rsidR="00E42B90" w:rsidRDefault="00E42B90">
      <w:pPr>
        <w:contextualSpacing/>
        <w:jc w:val="right"/>
        <w:rPr>
          <w:rFonts w:ascii="宋体" w:hAnsi="宋体" w:cs="宋体"/>
          <w:sz w:val="24"/>
        </w:rPr>
      </w:pPr>
    </w:p>
    <w:p w:rsidR="00E42B90" w:rsidRDefault="00E42B90">
      <w:pPr>
        <w:contextualSpacing/>
        <w:jc w:val="right"/>
        <w:rPr>
          <w:rFonts w:ascii="宋体" w:hAnsi="宋体" w:cs="宋体"/>
          <w:sz w:val="24"/>
        </w:rPr>
      </w:pPr>
    </w:p>
    <w:p w:rsidR="00E42B90" w:rsidRDefault="00E42B90">
      <w:pPr>
        <w:contextualSpacing/>
        <w:jc w:val="right"/>
        <w:rPr>
          <w:rFonts w:ascii="宋体" w:hAnsi="宋体" w:cs="宋体"/>
          <w:sz w:val="24"/>
        </w:rPr>
      </w:pPr>
    </w:p>
    <w:p w:rsidR="00E42B90" w:rsidRDefault="00E42B90">
      <w:pPr>
        <w:contextualSpacing/>
        <w:jc w:val="right"/>
        <w:rPr>
          <w:rFonts w:ascii="宋体" w:hAnsi="宋体" w:cs="宋体"/>
          <w:sz w:val="24"/>
        </w:rPr>
      </w:pPr>
    </w:p>
    <w:p w:rsidR="00E42B90" w:rsidRDefault="00E42B90">
      <w:pPr>
        <w:contextualSpacing/>
        <w:rPr>
          <w:rFonts w:ascii="宋体" w:hAnsi="宋体" w:cs="宋体"/>
          <w:sz w:val="24"/>
        </w:rPr>
      </w:pPr>
    </w:p>
    <w:p w:rsidR="00E42B90" w:rsidRDefault="00E42B90">
      <w:pPr>
        <w:spacing w:line="360" w:lineRule="auto"/>
        <w:contextualSpacing/>
        <w:rPr>
          <w:rFonts w:ascii="宋体" w:hAnsi="宋体" w:cs="宋体"/>
          <w:sz w:val="24"/>
        </w:rPr>
      </w:pPr>
    </w:p>
    <w:p w:rsidR="00E42B90" w:rsidRDefault="00E42B90">
      <w:pPr>
        <w:pStyle w:val="2"/>
        <w:spacing w:before="0" w:after="0" w:line="400" w:lineRule="exact"/>
        <w:contextualSpacing/>
        <w:rPr>
          <w:rFonts w:ascii="宋体" w:eastAsia="宋体" w:hAnsi="宋体" w:cs="宋体"/>
          <w:sz w:val="24"/>
          <w:szCs w:val="24"/>
        </w:rPr>
      </w:pPr>
      <w:bookmarkStart w:id="260" w:name="_Toc17815"/>
      <w:bookmarkStart w:id="261" w:name="_Toc478048971"/>
      <w:r>
        <w:rPr>
          <w:rFonts w:ascii="宋体" w:eastAsia="宋体" w:hAnsi="宋体" w:cs="宋体" w:hint="eastAsia"/>
          <w:sz w:val="24"/>
          <w:szCs w:val="24"/>
        </w:rPr>
        <w:lastRenderedPageBreak/>
        <w:t xml:space="preserve">3.6 </w:t>
      </w:r>
      <w:bookmarkStart w:id="262" w:name="_Toc478048972"/>
      <w:bookmarkEnd w:id="260"/>
      <w:bookmarkEnd w:id="261"/>
      <w:r>
        <w:rPr>
          <w:rFonts w:ascii="宋体" w:eastAsia="宋体" w:hAnsi="宋体" w:cs="宋体" w:hint="eastAsia"/>
          <w:sz w:val="24"/>
          <w:szCs w:val="24"/>
        </w:rPr>
        <w:t xml:space="preserve">比选报价书 </w:t>
      </w:r>
      <w:bookmarkEnd w:id="262"/>
    </w:p>
    <w:p w:rsidR="00E42B90" w:rsidRDefault="00E42B90">
      <w:pPr>
        <w:pStyle w:val="aa"/>
        <w:pBdr>
          <w:bottom w:val="none" w:sz="0" w:space="0" w:color="auto"/>
        </w:pBdr>
        <w:tabs>
          <w:tab w:val="clear" w:pos="4153"/>
          <w:tab w:val="clear" w:pos="8306"/>
        </w:tabs>
        <w:spacing w:line="400" w:lineRule="exact"/>
        <w:ind w:firstLineChars="200" w:firstLine="480"/>
        <w:jc w:val="both"/>
        <w:rPr>
          <w:rFonts w:ascii="宋体" w:hAnsi="宋体" w:cs="宋体"/>
          <w:sz w:val="24"/>
          <w:szCs w:val="24"/>
        </w:rPr>
      </w:pPr>
    </w:p>
    <w:p w:rsidR="00E42B90" w:rsidRDefault="00E42B90">
      <w:pPr>
        <w:pStyle w:val="aa"/>
        <w:pBdr>
          <w:bottom w:val="none" w:sz="0" w:space="0" w:color="auto"/>
        </w:pBdr>
        <w:tabs>
          <w:tab w:val="clear" w:pos="4153"/>
          <w:tab w:val="clear" w:pos="8306"/>
        </w:tabs>
        <w:jc w:val="both"/>
        <w:rPr>
          <w:rFonts w:ascii="宋体" w:hAnsi="宋体" w:cs="宋体"/>
          <w:b/>
          <w:bCs/>
          <w:sz w:val="24"/>
          <w:szCs w:val="24"/>
        </w:rPr>
      </w:pPr>
      <w:r>
        <w:rPr>
          <w:rFonts w:ascii="宋体" w:hAnsi="宋体" w:cs="宋体" w:hint="eastAsia"/>
          <w:sz w:val="24"/>
          <w:szCs w:val="24"/>
        </w:rPr>
        <w:t xml:space="preserve">        第一包</w:t>
      </w:r>
      <w:r>
        <w:rPr>
          <w:rFonts w:ascii="宋体" w:hAnsi="宋体" w:cs="宋体" w:hint="eastAsia"/>
          <w:b/>
          <w:bCs/>
          <w:sz w:val="24"/>
          <w:szCs w:val="24"/>
        </w:rPr>
        <w:t xml:space="preserve"> 充电桩设备报价书                     金额单位：元</w:t>
      </w:r>
    </w:p>
    <w:p w:rsidR="00E42B90" w:rsidRDefault="00E42B90">
      <w:pPr>
        <w:pStyle w:val="aa"/>
        <w:pBdr>
          <w:bottom w:val="none" w:sz="0" w:space="0" w:color="auto"/>
        </w:pBdr>
        <w:tabs>
          <w:tab w:val="clear" w:pos="4153"/>
          <w:tab w:val="clear" w:pos="8306"/>
        </w:tabs>
        <w:jc w:val="both"/>
        <w:rPr>
          <w:rFonts w:ascii="宋体" w:hAnsi="宋体" w:cs="宋体"/>
          <w:b/>
          <w:bCs/>
          <w:sz w:val="24"/>
          <w:szCs w:val="24"/>
        </w:rPr>
      </w:pP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2"/>
        <w:gridCol w:w="23"/>
        <w:gridCol w:w="3142"/>
        <w:gridCol w:w="967"/>
        <w:gridCol w:w="898"/>
        <w:gridCol w:w="1410"/>
      </w:tblGrid>
      <w:tr w:rsidR="00E42B90">
        <w:trPr>
          <w:trHeight w:val="285"/>
        </w:trPr>
        <w:tc>
          <w:tcPr>
            <w:tcW w:w="972"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b/>
                <w:bCs/>
                <w:kern w:val="0"/>
                <w:sz w:val="24"/>
              </w:rPr>
              <w:t>序号</w:t>
            </w:r>
          </w:p>
        </w:tc>
        <w:tc>
          <w:tcPr>
            <w:tcW w:w="316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b/>
                <w:bCs/>
                <w:kern w:val="0"/>
                <w:sz w:val="24"/>
              </w:rPr>
              <w:t>名称</w:t>
            </w:r>
          </w:p>
        </w:tc>
        <w:tc>
          <w:tcPr>
            <w:tcW w:w="96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单位</w:t>
            </w:r>
          </w:p>
        </w:tc>
        <w:tc>
          <w:tcPr>
            <w:tcW w:w="89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数量</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报价</w:t>
            </w:r>
          </w:p>
        </w:tc>
      </w:tr>
      <w:tr w:rsidR="00E42B90">
        <w:trPr>
          <w:trHeight w:val="285"/>
        </w:trPr>
        <w:tc>
          <w:tcPr>
            <w:tcW w:w="99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bookmarkStart w:id="263" w:name="_Toc478048973"/>
            <w:r>
              <w:rPr>
                <w:rFonts w:ascii="宋体" w:hAnsi="宋体" w:cs="宋体" w:hint="eastAsia"/>
                <w:kern w:val="0"/>
                <w:sz w:val="24"/>
              </w:rPr>
              <w:t>1</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kern w:val="0"/>
                <w:sz w:val="22"/>
                <w:szCs w:val="22"/>
              </w:rPr>
              <w:t>电缆YJV3*6</w:t>
            </w:r>
          </w:p>
        </w:tc>
        <w:tc>
          <w:tcPr>
            <w:tcW w:w="96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套</w:t>
            </w:r>
          </w:p>
        </w:tc>
        <w:tc>
          <w:tcPr>
            <w:tcW w:w="89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kern w:val="0"/>
                <w:sz w:val="22"/>
                <w:szCs w:val="22"/>
              </w:rPr>
              <w:t>充电桩（双枪、壁挂式）</w:t>
            </w:r>
          </w:p>
        </w:tc>
        <w:tc>
          <w:tcPr>
            <w:tcW w:w="96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台</w:t>
            </w:r>
          </w:p>
        </w:tc>
        <w:tc>
          <w:tcPr>
            <w:tcW w:w="89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2</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3</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kern w:val="0"/>
                <w:sz w:val="22"/>
                <w:szCs w:val="22"/>
              </w:rPr>
              <w:t>充电桩（双枪、落地式）</w:t>
            </w:r>
          </w:p>
        </w:tc>
        <w:tc>
          <w:tcPr>
            <w:tcW w:w="96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台</w:t>
            </w:r>
          </w:p>
        </w:tc>
        <w:tc>
          <w:tcPr>
            <w:tcW w:w="89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4</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kern w:val="0"/>
                <w:sz w:val="22"/>
                <w:szCs w:val="22"/>
              </w:rPr>
              <w:t>运行管理软件年使用费</w:t>
            </w:r>
          </w:p>
        </w:tc>
        <w:tc>
          <w:tcPr>
            <w:tcW w:w="96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套</w:t>
            </w:r>
          </w:p>
        </w:tc>
        <w:tc>
          <w:tcPr>
            <w:tcW w:w="89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kern w:val="0"/>
                <w:sz w:val="22"/>
                <w:szCs w:val="22"/>
              </w:rPr>
            </w:pPr>
            <w:r>
              <w:rPr>
                <w:rFonts w:ascii="宋体" w:hAnsi="宋体" w:cs="宋体" w:hint="eastAsia"/>
                <w:kern w:val="0"/>
                <w:sz w:val="22"/>
                <w:szCs w:val="22"/>
              </w:rPr>
              <w:t>合计</w:t>
            </w:r>
          </w:p>
        </w:tc>
        <w:tc>
          <w:tcPr>
            <w:tcW w:w="96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c>
          <w:tcPr>
            <w:tcW w:w="89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bl>
    <w:p w:rsidR="00E42B90" w:rsidRDefault="00E42B90">
      <w:pPr>
        <w:spacing w:line="600" w:lineRule="exact"/>
        <w:ind w:firstLineChars="1000" w:firstLine="2400"/>
        <w:contextualSpacing/>
        <w:rPr>
          <w:rFonts w:ascii="宋体" w:hAnsi="宋体" w:cs="宋体"/>
          <w:sz w:val="24"/>
        </w:rPr>
      </w:pPr>
      <w:r>
        <w:rPr>
          <w:rFonts w:ascii="宋体" w:hAnsi="宋体" w:cs="宋体" w:hint="eastAsia"/>
          <w:sz w:val="24"/>
        </w:rPr>
        <w:t xml:space="preserve">                  大写：</w:t>
      </w:r>
    </w:p>
    <w:p w:rsidR="00E42B90" w:rsidRDefault="00E42B90">
      <w:pPr>
        <w:spacing w:line="600" w:lineRule="exact"/>
        <w:ind w:firstLineChars="1000" w:firstLine="2400"/>
        <w:contextualSpacing/>
        <w:rPr>
          <w:rFonts w:ascii="宋体" w:hAnsi="宋体" w:cs="宋体"/>
          <w:sz w:val="24"/>
        </w:rPr>
      </w:pPr>
    </w:p>
    <w:p w:rsidR="00E42B90" w:rsidRDefault="00E42B90">
      <w:pPr>
        <w:spacing w:line="600" w:lineRule="exact"/>
        <w:ind w:firstLineChars="1650" w:firstLine="3960"/>
        <w:contextualSpacing/>
        <w:rPr>
          <w:rFonts w:ascii="宋体" w:hAnsi="宋体" w:cs="宋体"/>
          <w:sz w:val="24"/>
        </w:rPr>
      </w:pPr>
      <w:r>
        <w:rPr>
          <w:rFonts w:ascii="宋体" w:hAnsi="宋体" w:cs="宋体" w:hint="eastAsia"/>
          <w:sz w:val="24"/>
        </w:rPr>
        <w:t>比选申请人名称（公章）：</w:t>
      </w:r>
    </w:p>
    <w:p w:rsidR="00E42B90" w:rsidRDefault="00E42B90">
      <w:pPr>
        <w:spacing w:line="600" w:lineRule="exact"/>
        <w:ind w:firstLineChars="1850" w:firstLine="4440"/>
        <w:contextualSpacing/>
        <w:rPr>
          <w:rFonts w:ascii="宋体" w:hAnsi="宋体" w:cs="宋体"/>
          <w:sz w:val="24"/>
        </w:rPr>
      </w:pPr>
      <w:r>
        <w:rPr>
          <w:rFonts w:ascii="宋体" w:hAnsi="宋体" w:cs="宋体" w:hint="eastAsia"/>
          <w:sz w:val="24"/>
        </w:rPr>
        <w:t>代理人签字：</w:t>
      </w:r>
    </w:p>
    <w:p w:rsidR="00E42B90" w:rsidRDefault="00E42B90">
      <w:pPr>
        <w:spacing w:line="600" w:lineRule="exact"/>
        <w:ind w:firstLineChars="1950" w:firstLine="4680"/>
        <w:contextualSpacing/>
        <w:rPr>
          <w:rFonts w:ascii="宋体" w:hAnsi="宋体" w:cs="宋体"/>
          <w:sz w:val="24"/>
        </w:rPr>
      </w:pPr>
      <w:r>
        <w:rPr>
          <w:rFonts w:ascii="宋体" w:hAnsi="宋体" w:cs="宋体" w:hint="eastAsia"/>
          <w:sz w:val="24"/>
        </w:rPr>
        <w:t>日    期：</w:t>
      </w:r>
    </w:p>
    <w:p w:rsidR="00E42B90" w:rsidRDefault="00E42B90">
      <w:pPr>
        <w:rPr>
          <w:rFonts w:ascii="宋体" w:hAnsi="宋体" w:cs="宋体"/>
          <w:sz w:val="24"/>
        </w:rPr>
      </w:pPr>
    </w:p>
    <w:p w:rsidR="00E42B90" w:rsidRDefault="00E42B90">
      <w:pPr>
        <w:pStyle w:val="a0"/>
      </w:pPr>
    </w:p>
    <w:p w:rsidR="00E42B90" w:rsidRDefault="00E42B90"/>
    <w:p w:rsidR="00E42B90" w:rsidRDefault="00E42B90">
      <w:pPr>
        <w:ind w:firstLineChars="200" w:firstLine="480"/>
        <w:rPr>
          <w:rFonts w:ascii="宋体" w:hAnsi="宋体" w:cs="宋体"/>
          <w:sz w:val="24"/>
        </w:rPr>
      </w:pPr>
      <w:r>
        <w:rPr>
          <w:rFonts w:ascii="宋体" w:hAnsi="宋体" w:cs="宋体" w:hint="eastAsia"/>
          <w:sz w:val="24"/>
        </w:rPr>
        <w:t>注：比选申请人必须据实填写，不得虚假响应，否则将取消其中选资格。</w:t>
      </w:r>
    </w:p>
    <w:p w:rsidR="00E42B90" w:rsidRDefault="00E42B90">
      <w:pPr>
        <w:spacing w:line="400" w:lineRule="exact"/>
        <w:ind w:firstLineChars="200" w:firstLine="48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sectPr w:rsidR="00E42B90">
          <w:footerReference w:type="default" r:id="rId8"/>
          <w:footerReference w:type="first" r:id="rId9"/>
          <w:pgSz w:w="11907" w:h="16840"/>
          <w:pgMar w:top="907" w:right="927" w:bottom="907" w:left="1418" w:header="480" w:footer="907" w:gutter="0"/>
          <w:pgNumType w:start="1"/>
          <w:cols w:space="720"/>
          <w:titlePg/>
          <w:docGrid w:type="lines" w:linePitch="312"/>
        </w:sectPr>
      </w:pPr>
    </w:p>
    <w:p w:rsidR="00E42B90" w:rsidRDefault="00E42B90">
      <w:pPr>
        <w:pStyle w:val="aa"/>
        <w:pBdr>
          <w:bottom w:val="none" w:sz="0" w:space="0" w:color="auto"/>
        </w:pBdr>
        <w:tabs>
          <w:tab w:val="clear" w:pos="4153"/>
          <w:tab w:val="clear" w:pos="8306"/>
        </w:tabs>
        <w:spacing w:line="400" w:lineRule="exact"/>
        <w:ind w:firstLineChars="200" w:firstLine="480"/>
        <w:jc w:val="both"/>
        <w:rPr>
          <w:rFonts w:ascii="宋体" w:hAnsi="宋体" w:cs="宋体"/>
          <w:sz w:val="24"/>
          <w:szCs w:val="24"/>
        </w:rPr>
      </w:pPr>
    </w:p>
    <w:p w:rsidR="00E42B90" w:rsidRDefault="00E42B90">
      <w:pPr>
        <w:pStyle w:val="aa"/>
        <w:pBdr>
          <w:bottom w:val="none" w:sz="0" w:space="0" w:color="auto"/>
        </w:pBdr>
        <w:tabs>
          <w:tab w:val="clear" w:pos="4153"/>
          <w:tab w:val="clear" w:pos="8306"/>
        </w:tabs>
        <w:jc w:val="both"/>
        <w:rPr>
          <w:rFonts w:ascii="宋体" w:hAnsi="宋体" w:cs="宋体"/>
          <w:b/>
          <w:bCs/>
          <w:sz w:val="24"/>
          <w:szCs w:val="24"/>
        </w:rPr>
      </w:pPr>
      <w:r>
        <w:rPr>
          <w:rFonts w:ascii="宋体" w:hAnsi="宋体" w:cs="宋体" w:hint="eastAsia"/>
          <w:sz w:val="24"/>
          <w:szCs w:val="24"/>
        </w:rPr>
        <w:t xml:space="preserve">  </w:t>
      </w:r>
      <w:r>
        <w:rPr>
          <w:rFonts w:ascii="宋体" w:hAnsi="宋体" w:cs="宋体" w:hint="eastAsia"/>
          <w:b/>
          <w:sz w:val="24"/>
          <w:szCs w:val="24"/>
        </w:rPr>
        <w:t xml:space="preserve"> 第二包</w:t>
      </w:r>
      <w:r>
        <w:rPr>
          <w:rFonts w:ascii="宋体" w:hAnsi="宋体" w:cs="宋体" w:hint="eastAsia"/>
          <w:b/>
          <w:bCs/>
          <w:sz w:val="24"/>
          <w:szCs w:val="24"/>
        </w:rPr>
        <w:t xml:space="preserve"> 电力线路</w:t>
      </w:r>
      <w:r w:rsidR="001E6A24">
        <w:rPr>
          <w:rFonts w:ascii="宋体" w:hAnsi="宋体" w:cs="宋体" w:hint="eastAsia"/>
          <w:b/>
          <w:bCs/>
          <w:sz w:val="24"/>
          <w:szCs w:val="24"/>
        </w:rPr>
        <w:t>铺</w:t>
      </w:r>
      <w:r>
        <w:rPr>
          <w:rFonts w:ascii="宋体" w:hAnsi="宋体" w:cs="宋体" w:hint="eastAsia"/>
          <w:b/>
          <w:bCs/>
          <w:sz w:val="24"/>
          <w:szCs w:val="24"/>
        </w:rPr>
        <w:t>设报价书                 金额单位：元</w:t>
      </w:r>
    </w:p>
    <w:p w:rsidR="00E42B90" w:rsidRDefault="00E42B90">
      <w:pPr>
        <w:pStyle w:val="aa"/>
        <w:pBdr>
          <w:bottom w:val="none" w:sz="0" w:space="0" w:color="auto"/>
        </w:pBdr>
        <w:tabs>
          <w:tab w:val="clear" w:pos="4153"/>
          <w:tab w:val="clear" w:pos="8306"/>
        </w:tabs>
        <w:jc w:val="both"/>
        <w:rPr>
          <w:rFonts w:ascii="宋体" w:hAnsi="宋体" w:cs="宋体"/>
          <w:b/>
          <w:bCs/>
          <w:sz w:val="24"/>
          <w:szCs w:val="24"/>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2"/>
        <w:gridCol w:w="23"/>
        <w:gridCol w:w="3142"/>
        <w:gridCol w:w="967"/>
        <w:gridCol w:w="898"/>
        <w:gridCol w:w="1410"/>
      </w:tblGrid>
      <w:tr w:rsidR="00E42B90">
        <w:trPr>
          <w:trHeight w:val="285"/>
        </w:trPr>
        <w:tc>
          <w:tcPr>
            <w:tcW w:w="972"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b/>
                <w:bCs/>
                <w:kern w:val="0"/>
                <w:sz w:val="24"/>
              </w:rPr>
              <w:t>序号</w:t>
            </w:r>
          </w:p>
        </w:tc>
        <w:tc>
          <w:tcPr>
            <w:tcW w:w="316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b/>
                <w:bCs/>
                <w:kern w:val="0"/>
                <w:sz w:val="24"/>
              </w:rPr>
              <w:t>名称</w:t>
            </w:r>
          </w:p>
        </w:tc>
        <w:tc>
          <w:tcPr>
            <w:tcW w:w="96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单位</w:t>
            </w:r>
          </w:p>
        </w:tc>
        <w:tc>
          <w:tcPr>
            <w:tcW w:w="89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数量</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报价</w:t>
            </w:r>
          </w:p>
        </w:tc>
      </w:tr>
      <w:tr w:rsidR="00E42B90">
        <w:trPr>
          <w:trHeight w:val="285"/>
        </w:trPr>
        <w:tc>
          <w:tcPr>
            <w:tcW w:w="995" w:type="dxa"/>
            <w:gridSpan w:val="2"/>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r>
              <w:rPr>
                <w:rFonts w:ascii="宋体" w:hAnsi="宋体" w:cs="宋体" w:hint="eastAsia"/>
                <w:kern w:val="0"/>
                <w:sz w:val="24"/>
              </w:rPr>
              <w:t>1</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电缆（YJV4*95+50）</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米</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30</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电缆（YJV4*50+25）</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电缆（YJV5*6）</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电缆（YJV5*10）</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电缆堵漏</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沥青（砼）道路破除</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道路修复</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碳素波纹管（Φ50-Φ65综合考虑）</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钢制套管（DN100）</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 xml:space="preserve">米 </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电缆沟挖沟及回填</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项</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钢制动力配电箱</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钢制壁挂配电箱</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钢制壁挂配电箱</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室外不锈钢落地式配电箱</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配电箱基础</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桥架（200*100）</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紧定管（JDG20-50综合考虑）</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r w:rsidR="00E42B90">
        <w:trPr>
          <w:trHeight w:val="285"/>
        </w:trPr>
        <w:tc>
          <w:tcPr>
            <w:tcW w:w="995" w:type="dxa"/>
            <w:gridSpan w:val="2"/>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p>
        </w:tc>
        <w:tc>
          <w:tcPr>
            <w:tcW w:w="3142"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96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p>
        </w:tc>
        <w:tc>
          <w:tcPr>
            <w:tcW w:w="898"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p>
        </w:tc>
        <w:tc>
          <w:tcPr>
            <w:tcW w:w="141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kern w:val="0"/>
                <w:sz w:val="24"/>
              </w:rPr>
            </w:pPr>
          </w:p>
        </w:tc>
      </w:tr>
    </w:tbl>
    <w:p w:rsidR="00E42B90" w:rsidRDefault="00E42B90">
      <w:pPr>
        <w:ind w:firstLineChars="1950" w:firstLine="4680"/>
        <w:rPr>
          <w:rFonts w:ascii="宋体" w:hAnsi="宋体" w:cs="宋体"/>
          <w:sz w:val="24"/>
        </w:rPr>
      </w:pPr>
      <w:r>
        <w:rPr>
          <w:rFonts w:ascii="宋体" w:hAnsi="宋体" w:cs="宋体" w:hint="eastAsia"/>
          <w:sz w:val="24"/>
        </w:rPr>
        <w:t>大写：</w:t>
      </w:r>
    </w:p>
    <w:p w:rsidR="00E42B90" w:rsidRDefault="00E42B90">
      <w:pPr>
        <w:spacing w:line="600" w:lineRule="exact"/>
        <w:ind w:firstLineChars="1000" w:firstLine="2400"/>
        <w:contextualSpacing/>
        <w:rPr>
          <w:rFonts w:ascii="宋体" w:hAnsi="宋体" w:cs="宋体"/>
          <w:sz w:val="24"/>
        </w:rPr>
      </w:pPr>
    </w:p>
    <w:p w:rsidR="00E42B90" w:rsidRDefault="00E42B90">
      <w:pPr>
        <w:spacing w:line="600" w:lineRule="exact"/>
        <w:ind w:firstLineChars="1500" w:firstLine="3600"/>
        <w:contextualSpacing/>
        <w:rPr>
          <w:rFonts w:ascii="宋体" w:hAnsi="宋体" w:cs="宋体"/>
          <w:sz w:val="24"/>
        </w:rPr>
      </w:pPr>
      <w:r>
        <w:rPr>
          <w:rFonts w:ascii="宋体" w:hAnsi="宋体" w:cs="宋体" w:hint="eastAsia"/>
          <w:sz w:val="24"/>
        </w:rPr>
        <w:t>比选申请人名称（公章）：</w:t>
      </w:r>
    </w:p>
    <w:p w:rsidR="00E42B90" w:rsidRDefault="00E42B90">
      <w:pPr>
        <w:spacing w:line="600" w:lineRule="exact"/>
        <w:ind w:firstLineChars="1650" w:firstLine="3960"/>
        <w:contextualSpacing/>
        <w:rPr>
          <w:rFonts w:ascii="宋体" w:hAnsi="宋体" w:cs="宋体"/>
          <w:sz w:val="24"/>
        </w:rPr>
      </w:pPr>
      <w:r>
        <w:rPr>
          <w:rFonts w:ascii="宋体" w:hAnsi="宋体" w:cs="宋体" w:hint="eastAsia"/>
          <w:sz w:val="24"/>
        </w:rPr>
        <w:t>代理人签字：</w:t>
      </w:r>
    </w:p>
    <w:p w:rsidR="00E42B90" w:rsidRDefault="00E42B90">
      <w:pPr>
        <w:pStyle w:val="a0"/>
        <w:spacing w:line="600" w:lineRule="exact"/>
        <w:ind w:firstLineChars="1750" w:firstLine="4200"/>
      </w:pPr>
      <w:r>
        <w:rPr>
          <w:rFonts w:ascii="宋体" w:hAnsi="宋体" w:cs="宋体" w:hint="eastAsia"/>
          <w:sz w:val="24"/>
        </w:rPr>
        <w:t>日    期：</w:t>
      </w:r>
    </w:p>
    <w:p w:rsidR="00E42B90" w:rsidRDefault="00E42B90"/>
    <w:p w:rsidR="00E42B90" w:rsidRDefault="00E42B90"/>
    <w:p w:rsidR="00E42B90" w:rsidRDefault="00E42B90">
      <w:pPr>
        <w:ind w:firstLineChars="300" w:firstLine="720"/>
        <w:rPr>
          <w:rFonts w:ascii="宋体" w:hAnsi="宋体" w:cs="宋体"/>
          <w:sz w:val="24"/>
        </w:rPr>
      </w:pPr>
      <w:r>
        <w:rPr>
          <w:rFonts w:ascii="宋体" w:hAnsi="宋体" w:cs="宋体" w:hint="eastAsia"/>
          <w:sz w:val="24"/>
        </w:rPr>
        <w:t>注：比选申请人必须据实填写，不得虚假响应，否则将取消其中选资格。</w:t>
      </w:r>
    </w:p>
    <w:p w:rsidR="00E42B90" w:rsidRDefault="00E42B90">
      <w:pPr>
        <w:spacing w:line="400" w:lineRule="exact"/>
        <w:ind w:firstLineChars="200" w:firstLine="48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spacing w:line="600" w:lineRule="exact"/>
        <w:ind w:firstLineChars="1000" w:firstLine="2400"/>
        <w:contextualSpacing/>
        <w:rPr>
          <w:rFonts w:ascii="宋体" w:hAnsi="宋体" w:cs="宋体"/>
          <w:sz w:val="24"/>
        </w:rPr>
        <w:sectPr w:rsidR="00E42B90">
          <w:pgSz w:w="11907" w:h="16840"/>
          <w:pgMar w:top="907" w:right="927" w:bottom="907" w:left="1418" w:header="480" w:footer="907" w:gutter="0"/>
          <w:cols w:space="720"/>
          <w:titlePg/>
          <w:docGrid w:type="lines" w:linePitch="312"/>
        </w:sectPr>
      </w:pPr>
    </w:p>
    <w:bookmarkEnd w:id="263"/>
    <w:p w:rsidR="00E42B90" w:rsidRDefault="00E42B90">
      <w:pPr>
        <w:spacing w:line="600" w:lineRule="exact"/>
        <w:contextualSpacing/>
        <w:rPr>
          <w:rFonts w:ascii="宋体" w:hAnsi="宋体" w:cs="宋体"/>
          <w:sz w:val="24"/>
        </w:rPr>
      </w:pPr>
    </w:p>
    <w:p w:rsidR="00E42B90" w:rsidRDefault="00E42B90">
      <w:pPr>
        <w:spacing w:line="600" w:lineRule="exact"/>
        <w:contextualSpacing/>
        <w:rPr>
          <w:rFonts w:ascii="宋体" w:hAnsi="宋体" w:cs="宋体"/>
          <w:sz w:val="24"/>
        </w:rPr>
      </w:pPr>
      <w:bookmarkStart w:id="264" w:name="_Toc437439770"/>
      <w:bookmarkStart w:id="265" w:name="_Toc478048977"/>
      <w:r>
        <w:rPr>
          <w:rFonts w:ascii="宋体" w:hAnsi="宋体" w:cs="宋体" w:hint="eastAsia"/>
          <w:sz w:val="24"/>
        </w:rPr>
        <w:t>3.7比选申请人承诺函</w:t>
      </w:r>
      <w:bookmarkEnd w:id="264"/>
      <w:bookmarkEnd w:id="265"/>
    </w:p>
    <w:p w:rsidR="00E42B90" w:rsidRDefault="00E42B90">
      <w:pPr>
        <w:pStyle w:val="aa"/>
        <w:pBdr>
          <w:bottom w:val="none" w:sz="0" w:space="0" w:color="auto"/>
        </w:pBdr>
        <w:tabs>
          <w:tab w:val="clear" w:pos="4153"/>
          <w:tab w:val="clear" w:pos="8306"/>
        </w:tabs>
        <w:spacing w:line="560" w:lineRule="exact"/>
        <w:jc w:val="both"/>
        <w:rPr>
          <w:rFonts w:ascii="宋体" w:hAnsi="宋体" w:cs="宋体"/>
          <w:sz w:val="24"/>
          <w:szCs w:val="24"/>
        </w:rPr>
      </w:pPr>
      <w:r>
        <w:rPr>
          <w:rFonts w:ascii="宋体" w:hAnsi="宋体" w:cs="宋体" w:hint="eastAsia"/>
          <w:sz w:val="24"/>
          <w:szCs w:val="24"/>
        </w:rPr>
        <w:t>比选项目编号：</w:t>
      </w:r>
    </w:p>
    <w:p w:rsidR="00E42B90" w:rsidRDefault="00E42B90">
      <w:pPr>
        <w:pStyle w:val="aa"/>
        <w:pBdr>
          <w:bottom w:val="none" w:sz="0" w:space="0" w:color="auto"/>
        </w:pBdr>
        <w:tabs>
          <w:tab w:val="clear" w:pos="4153"/>
          <w:tab w:val="clear" w:pos="8306"/>
        </w:tabs>
        <w:spacing w:line="560" w:lineRule="exact"/>
        <w:jc w:val="both"/>
        <w:rPr>
          <w:rFonts w:ascii="宋体" w:hAnsi="宋体" w:cs="宋体"/>
          <w:sz w:val="24"/>
          <w:szCs w:val="24"/>
        </w:rPr>
      </w:pPr>
      <w:r>
        <w:rPr>
          <w:rFonts w:ascii="宋体" w:hAnsi="宋体" w:cs="宋体" w:hint="eastAsia"/>
          <w:sz w:val="24"/>
          <w:szCs w:val="24"/>
        </w:rPr>
        <w:t>比选项目名称：</w:t>
      </w:r>
    </w:p>
    <w:p w:rsidR="00E42B90" w:rsidRDefault="00E42B90">
      <w:pPr>
        <w:spacing w:line="560" w:lineRule="exact"/>
        <w:rPr>
          <w:rFonts w:ascii="宋体" w:hAnsi="宋体" w:cs="宋体"/>
          <w:sz w:val="24"/>
        </w:rPr>
      </w:pPr>
      <w:r>
        <w:rPr>
          <w:rFonts w:ascii="宋体" w:hAnsi="宋体" w:cs="宋体" w:hint="eastAsia"/>
          <w:sz w:val="24"/>
        </w:rPr>
        <w:t>致</w:t>
      </w:r>
      <w:r>
        <w:rPr>
          <w:rFonts w:ascii="宋体" w:hAnsi="宋体" w:cs="宋体" w:hint="eastAsia"/>
          <w:sz w:val="24"/>
          <w:u w:val="single"/>
        </w:rPr>
        <w:t>四川省教育科学研究院</w:t>
      </w:r>
      <w:r>
        <w:rPr>
          <w:rFonts w:ascii="宋体" w:hAnsi="宋体" w:cs="宋体" w:hint="eastAsia"/>
          <w:sz w:val="24"/>
        </w:rPr>
        <w:t>：</w:t>
      </w:r>
    </w:p>
    <w:p w:rsidR="00E42B90" w:rsidRDefault="00E42B90">
      <w:pPr>
        <w:spacing w:line="560" w:lineRule="exact"/>
        <w:ind w:firstLine="480"/>
        <w:rPr>
          <w:rFonts w:ascii="宋体" w:hAnsi="宋体" w:cs="宋体"/>
          <w:sz w:val="24"/>
        </w:rPr>
      </w:pPr>
      <w:bookmarkStart w:id="266" w:name="_Toc430769208"/>
      <w:r>
        <w:rPr>
          <w:rFonts w:ascii="宋体" w:hAnsi="宋体" w:cs="宋体" w:hint="eastAsia"/>
          <w:sz w:val="24"/>
        </w:rPr>
        <w:t>我单位作为本项目的比选申请人，我单位郑重承诺：</w:t>
      </w:r>
    </w:p>
    <w:p w:rsidR="00E42B90" w:rsidRDefault="00E42B90">
      <w:pPr>
        <w:spacing w:line="560" w:lineRule="exact"/>
        <w:ind w:firstLine="480"/>
        <w:rPr>
          <w:rFonts w:ascii="宋体" w:hAnsi="宋体" w:cs="宋体"/>
          <w:sz w:val="24"/>
        </w:rPr>
      </w:pPr>
      <w:r>
        <w:rPr>
          <w:rFonts w:ascii="宋体" w:hAnsi="宋体" w:cs="宋体" w:hint="eastAsia"/>
          <w:sz w:val="24"/>
        </w:rPr>
        <w:t>1、在参加本次比选活动中，不存在与单位负责人为同一人或者存在直接控股、管理关系的其他比选申请人参与同一合同项下的比选活动的行为。</w:t>
      </w:r>
    </w:p>
    <w:p w:rsidR="00E42B90" w:rsidRDefault="00E42B90">
      <w:pPr>
        <w:spacing w:line="560" w:lineRule="exact"/>
        <w:ind w:firstLine="480"/>
        <w:rPr>
          <w:rFonts w:ascii="宋体" w:hAnsi="宋体" w:cs="宋体"/>
          <w:sz w:val="24"/>
        </w:rPr>
      </w:pPr>
      <w:r>
        <w:rPr>
          <w:rFonts w:ascii="宋体" w:hAnsi="宋体" w:cs="宋体" w:hint="eastAsia"/>
          <w:sz w:val="24"/>
        </w:rPr>
        <w:t>2、在参加本次比选活动中，不存在和其他比选申请人在同一合同项下的比选中，同时委托同一个自然人、同一家庭的人员、同一单位的人员作为代理人的行为。</w:t>
      </w:r>
    </w:p>
    <w:p w:rsidR="00E42B90" w:rsidRDefault="00E42B90">
      <w:pPr>
        <w:spacing w:line="560" w:lineRule="exact"/>
        <w:ind w:firstLine="480"/>
        <w:rPr>
          <w:rFonts w:ascii="宋体" w:hAnsi="宋体" w:cs="宋体"/>
          <w:sz w:val="24"/>
        </w:rPr>
      </w:pPr>
      <w:r>
        <w:rPr>
          <w:rFonts w:ascii="宋体" w:hAnsi="宋体" w:cs="宋体" w:hint="eastAsia"/>
          <w:sz w:val="24"/>
        </w:rPr>
        <w:t>3、不存在同一母公司的两家及以上的子公司，以不同比选申请人身份同时参加本项目比选活动的情形。</w:t>
      </w:r>
    </w:p>
    <w:p w:rsidR="00E42B90" w:rsidRDefault="00E42B90">
      <w:pPr>
        <w:spacing w:line="560" w:lineRule="exact"/>
        <w:ind w:firstLineChars="200" w:firstLine="480"/>
        <w:rPr>
          <w:rFonts w:ascii="宋体" w:hAnsi="宋体" w:cs="宋体"/>
          <w:sz w:val="24"/>
        </w:rPr>
      </w:pPr>
      <w:r>
        <w:rPr>
          <w:rFonts w:ascii="宋体" w:hAnsi="宋体" w:cs="宋体" w:hint="eastAsia"/>
          <w:sz w:val="24"/>
        </w:rPr>
        <w:t>4、不存在提供虚假材料谋取中选，不存在向比选单位、比选评审小组成员行贿或者提供其他不正当利益的行为。</w:t>
      </w:r>
    </w:p>
    <w:p w:rsidR="00E42B90" w:rsidRDefault="00E42B90">
      <w:pPr>
        <w:spacing w:line="560" w:lineRule="exact"/>
        <w:ind w:firstLineChars="200" w:firstLine="480"/>
        <w:rPr>
          <w:rFonts w:ascii="宋体" w:hAnsi="宋体" w:cs="宋体"/>
          <w:sz w:val="24"/>
        </w:rPr>
      </w:pPr>
      <w:r>
        <w:rPr>
          <w:rFonts w:ascii="宋体" w:hAnsi="宋体" w:cs="宋体" w:hint="eastAsia"/>
          <w:sz w:val="24"/>
        </w:rPr>
        <w:t>5、不存在采取不正当手段诋毁、排挤其他比选申请人，与比选单位、其他比选申请人恶意串通的行为。</w:t>
      </w:r>
    </w:p>
    <w:p w:rsidR="00E42B90" w:rsidRDefault="00E42B90">
      <w:pPr>
        <w:spacing w:line="560" w:lineRule="exact"/>
        <w:ind w:firstLine="480"/>
        <w:rPr>
          <w:rFonts w:ascii="宋体" w:hAnsi="宋体" w:cs="宋体"/>
          <w:sz w:val="24"/>
        </w:rPr>
      </w:pPr>
      <w:r>
        <w:rPr>
          <w:rFonts w:ascii="宋体" w:hAnsi="宋体" w:cs="宋体" w:hint="eastAsia"/>
          <w:sz w:val="24"/>
        </w:rPr>
        <w:t>6、我单位参加比选活动前1年内在经营活动中没有重大违法记录。</w:t>
      </w:r>
    </w:p>
    <w:p w:rsidR="00E42B90" w:rsidRDefault="00E42B90">
      <w:pPr>
        <w:spacing w:line="560" w:lineRule="exact"/>
        <w:ind w:firstLine="480"/>
        <w:rPr>
          <w:rFonts w:ascii="宋体" w:hAnsi="宋体" w:cs="宋体"/>
          <w:sz w:val="24"/>
        </w:rPr>
      </w:pPr>
      <w:r>
        <w:rPr>
          <w:rFonts w:ascii="宋体" w:hAnsi="宋体" w:cs="宋体" w:hint="eastAsia"/>
          <w:sz w:val="24"/>
        </w:rPr>
        <w:t>7、我单位具有良好的商业信誉。</w:t>
      </w:r>
    </w:p>
    <w:p w:rsidR="00E42B90" w:rsidRDefault="00E42B90">
      <w:pPr>
        <w:spacing w:line="560" w:lineRule="exact"/>
        <w:ind w:firstLine="480"/>
        <w:rPr>
          <w:rFonts w:ascii="宋体" w:hAnsi="宋体" w:cs="宋体"/>
          <w:sz w:val="24"/>
        </w:rPr>
      </w:pPr>
      <w:r>
        <w:rPr>
          <w:rFonts w:ascii="宋体" w:hAnsi="宋体" w:cs="宋体" w:hint="eastAsia"/>
          <w:sz w:val="24"/>
        </w:rPr>
        <w:t>8、我单位具有履行合同所必需的设备和专业技术能力。</w:t>
      </w:r>
    </w:p>
    <w:p w:rsidR="00E42B90" w:rsidRDefault="00E42B90">
      <w:pPr>
        <w:spacing w:line="560" w:lineRule="exact"/>
        <w:ind w:firstLine="480"/>
        <w:rPr>
          <w:rFonts w:ascii="宋体" w:hAnsi="宋体" w:cs="宋体"/>
          <w:sz w:val="24"/>
        </w:rPr>
      </w:pPr>
      <w:r>
        <w:rPr>
          <w:rFonts w:ascii="宋体" w:hAnsi="宋体" w:cs="宋体" w:hint="eastAsia"/>
          <w:sz w:val="24"/>
        </w:rPr>
        <w:t>9、我单位具备法律、行政法规规定的其他条件。</w:t>
      </w:r>
    </w:p>
    <w:p w:rsidR="00E42B90" w:rsidRDefault="00E42B90">
      <w:pPr>
        <w:spacing w:line="560" w:lineRule="exact"/>
        <w:ind w:firstLineChars="200" w:firstLine="480"/>
        <w:rPr>
          <w:rFonts w:ascii="宋体" w:hAnsi="宋体" w:cs="宋体"/>
          <w:sz w:val="24"/>
        </w:rPr>
      </w:pPr>
      <w:r>
        <w:rPr>
          <w:rFonts w:ascii="宋体" w:hAnsi="宋体" w:cs="宋体" w:hint="eastAsia"/>
          <w:sz w:val="24"/>
        </w:rPr>
        <w:t>我单位承诺对上述事项的真实性负责；如有虚假，我单位愿意承担相应的法律责任。</w:t>
      </w:r>
    </w:p>
    <w:bookmarkEnd w:id="266"/>
    <w:p w:rsidR="00E42B90" w:rsidRDefault="00E42B90">
      <w:pPr>
        <w:spacing w:line="560" w:lineRule="exact"/>
        <w:ind w:firstLineChars="800" w:firstLine="1920"/>
        <w:jc w:val="left"/>
        <w:rPr>
          <w:rFonts w:ascii="宋体" w:hAnsi="宋体" w:cs="宋体"/>
          <w:bCs/>
          <w:sz w:val="24"/>
        </w:rPr>
      </w:pPr>
    </w:p>
    <w:p w:rsidR="00E42B90" w:rsidRDefault="00E42B90">
      <w:pPr>
        <w:spacing w:line="560" w:lineRule="exact"/>
        <w:ind w:firstLineChars="1550" w:firstLine="3720"/>
        <w:jc w:val="left"/>
        <w:rPr>
          <w:rFonts w:ascii="宋体" w:hAnsi="宋体" w:cs="宋体"/>
          <w:bCs/>
          <w:sz w:val="24"/>
        </w:rPr>
      </w:pPr>
      <w:r>
        <w:rPr>
          <w:rFonts w:ascii="宋体" w:hAnsi="宋体" w:cs="宋体" w:hint="eastAsia"/>
          <w:bCs/>
          <w:sz w:val="24"/>
        </w:rPr>
        <w:t>比选申请人名称（公章）：</w:t>
      </w:r>
    </w:p>
    <w:p w:rsidR="00E42B90" w:rsidRDefault="00E42B90">
      <w:pPr>
        <w:spacing w:line="560" w:lineRule="exact"/>
        <w:ind w:firstLineChars="1450" w:firstLine="3480"/>
        <w:jc w:val="left"/>
        <w:rPr>
          <w:rFonts w:ascii="宋体" w:hAnsi="宋体" w:cs="宋体"/>
          <w:bCs/>
          <w:sz w:val="24"/>
        </w:rPr>
      </w:pPr>
      <w:r>
        <w:rPr>
          <w:rFonts w:ascii="宋体" w:hAnsi="宋体" w:cs="宋体" w:hint="eastAsia"/>
          <w:sz w:val="24"/>
        </w:rPr>
        <w:t>法定代表人</w:t>
      </w:r>
      <w:r>
        <w:rPr>
          <w:rFonts w:ascii="宋体" w:hAnsi="宋体" w:cs="宋体" w:hint="eastAsia"/>
          <w:bCs/>
          <w:sz w:val="24"/>
        </w:rPr>
        <w:t>或代理人（签字）：</w:t>
      </w:r>
    </w:p>
    <w:p w:rsidR="00E42B90" w:rsidRDefault="00E42B90">
      <w:pPr>
        <w:spacing w:line="560" w:lineRule="exact"/>
        <w:ind w:firstLineChars="2050" w:firstLine="4920"/>
        <w:rPr>
          <w:rFonts w:ascii="宋体" w:hAnsi="宋体" w:cs="宋体"/>
          <w:bCs/>
          <w:sz w:val="24"/>
        </w:rPr>
      </w:pPr>
      <w:r>
        <w:rPr>
          <w:rFonts w:ascii="宋体" w:hAnsi="宋体" w:cs="宋体" w:hint="eastAsia"/>
          <w:bCs/>
          <w:sz w:val="24"/>
        </w:rPr>
        <w:t>日  期:</w:t>
      </w:r>
    </w:p>
    <w:p w:rsidR="00E42B90" w:rsidRDefault="00E42B90">
      <w:pPr>
        <w:pStyle w:val="1"/>
        <w:spacing w:before="0" w:after="0" w:line="560" w:lineRule="exact"/>
        <w:contextualSpacing/>
        <w:rPr>
          <w:rFonts w:ascii="宋体" w:hAnsi="宋体" w:cs="宋体"/>
          <w:sz w:val="24"/>
          <w:szCs w:val="24"/>
        </w:rPr>
      </w:pPr>
      <w:bookmarkStart w:id="267" w:name="_Toc478048978"/>
      <w:r>
        <w:rPr>
          <w:rFonts w:ascii="宋体" w:hAnsi="宋体" w:cs="宋体" w:hint="eastAsia"/>
          <w:sz w:val="24"/>
          <w:szCs w:val="24"/>
        </w:rPr>
        <w:br w:type="page"/>
      </w:r>
      <w:bookmarkStart w:id="268" w:name="_Toc6037"/>
      <w:r>
        <w:rPr>
          <w:rFonts w:ascii="宋体" w:hAnsi="宋体" w:cs="宋体" w:hint="eastAsia"/>
          <w:sz w:val="24"/>
          <w:szCs w:val="24"/>
        </w:rPr>
        <w:lastRenderedPageBreak/>
        <w:t>3.8比选申请人应当提供的资格、资质性及其他类似效力要求的相关证明材料</w:t>
      </w:r>
      <w:bookmarkEnd w:id="267"/>
      <w:bookmarkEnd w:id="268"/>
    </w:p>
    <w:p w:rsidR="00E42B90" w:rsidRDefault="00E42B90">
      <w:pPr>
        <w:spacing w:line="600" w:lineRule="exact"/>
        <w:rPr>
          <w:rFonts w:ascii="宋体" w:hAnsi="宋体" w:cs="宋体"/>
          <w:b/>
          <w:kern w:val="44"/>
          <w:sz w:val="24"/>
        </w:rPr>
      </w:pPr>
      <w:r>
        <w:rPr>
          <w:rFonts w:ascii="宋体" w:hAnsi="宋体" w:cs="宋体" w:hint="eastAsia"/>
          <w:b/>
          <w:sz w:val="24"/>
        </w:rPr>
        <w:t>相关证明材料为复印件的，复印件必须加盖比选申请人公章（鲜章）。</w:t>
      </w:r>
    </w:p>
    <w:p w:rsidR="00E42B90" w:rsidRDefault="00E42B90">
      <w:pPr>
        <w:spacing w:line="600" w:lineRule="exact"/>
        <w:ind w:firstLineChars="218" w:firstLine="523"/>
        <w:rPr>
          <w:rFonts w:ascii="宋体" w:hAnsi="宋体" w:cs="宋体"/>
          <w:sz w:val="24"/>
        </w:rPr>
      </w:pPr>
      <w:bookmarkStart w:id="269" w:name="_Toc320624215"/>
      <w:bookmarkStart w:id="270" w:name="_Toc320624220"/>
      <w:bookmarkStart w:id="271" w:name="_Toc320624217"/>
      <w:bookmarkStart w:id="272" w:name="_Toc320624212"/>
      <w:bookmarkStart w:id="273" w:name="_Toc320624221"/>
      <w:bookmarkStart w:id="274" w:name="_Toc320624214"/>
      <w:bookmarkStart w:id="275" w:name="_Toc320624216"/>
      <w:bookmarkStart w:id="276" w:name="_Toc320624218"/>
      <w:bookmarkStart w:id="277" w:name="_Toc320624213"/>
      <w:bookmarkStart w:id="278" w:name="_Toc320624219"/>
      <w:bookmarkStart w:id="279" w:name="_Toc320624222"/>
      <w:bookmarkStart w:id="280" w:name="_Toc320624223"/>
      <w:bookmarkStart w:id="281" w:name="_Toc320624224"/>
      <w:bookmarkEnd w:id="269"/>
      <w:bookmarkEnd w:id="270"/>
      <w:bookmarkEnd w:id="271"/>
      <w:bookmarkEnd w:id="272"/>
      <w:bookmarkEnd w:id="273"/>
      <w:bookmarkEnd w:id="274"/>
      <w:bookmarkEnd w:id="275"/>
      <w:bookmarkEnd w:id="276"/>
      <w:bookmarkEnd w:id="277"/>
      <w:bookmarkEnd w:id="278"/>
      <w:bookmarkEnd w:id="279"/>
      <w:bookmarkEnd w:id="280"/>
      <w:bookmarkEnd w:id="281"/>
      <w:r>
        <w:rPr>
          <w:rFonts w:ascii="宋体" w:hAnsi="宋体" w:cs="宋体" w:hint="eastAsia"/>
          <w:sz w:val="24"/>
        </w:rPr>
        <w:t>（一）资格要求相关证明材料：</w:t>
      </w:r>
    </w:p>
    <w:p w:rsidR="00E42B90" w:rsidRDefault="00E42B90">
      <w:pPr>
        <w:spacing w:line="560" w:lineRule="exact"/>
        <w:ind w:firstLine="480"/>
        <w:rPr>
          <w:rFonts w:ascii="宋体" w:hAnsi="宋体" w:cs="宋体"/>
          <w:sz w:val="24"/>
        </w:rPr>
      </w:pPr>
      <w:r>
        <w:rPr>
          <w:rFonts w:ascii="宋体" w:hAnsi="宋体" w:cs="宋体" w:hint="eastAsia"/>
          <w:sz w:val="24"/>
        </w:rPr>
        <w:t>营业执照（或法人证书）复印件（注：具有独立法人资格）；</w:t>
      </w:r>
    </w:p>
    <w:p w:rsidR="00E42B90" w:rsidRDefault="00E42B90">
      <w:pPr>
        <w:spacing w:line="560" w:lineRule="exact"/>
        <w:ind w:firstLine="480"/>
        <w:rPr>
          <w:rFonts w:ascii="宋体" w:hAnsi="宋体" w:cs="宋体"/>
          <w:sz w:val="24"/>
        </w:rPr>
      </w:pPr>
      <w:r>
        <w:rPr>
          <w:rFonts w:ascii="宋体" w:hAnsi="宋体" w:cs="宋体" w:hint="eastAsia"/>
          <w:sz w:val="24"/>
        </w:rPr>
        <w:t>（二）资质性、能力性、荣誉性相关证明材料（复印件）；</w:t>
      </w:r>
    </w:p>
    <w:p w:rsidR="00E42B90" w:rsidRDefault="00E42B90">
      <w:pPr>
        <w:spacing w:line="600" w:lineRule="exact"/>
        <w:ind w:firstLineChars="218" w:firstLine="523"/>
        <w:rPr>
          <w:rFonts w:ascii="宋体" w:hAnsi="宋体" w:cs="宋体"/>
          <w:sz w:val="24"/>
        </w:rPr>
      </w:pPr>
      <w:r>
        <w:rPr>
          <w:rFonts w:ascii="宋体" w:hAnsi="宋体" w:cs="宋体" w:hint="eastAsia"/>
          <w:sz w:val="24"/>
        </w:rPr>
        <w:t>（三）其他类似效力要求相关证明材料：</w:t>
      </w:r>
    </w:p>
    <w:p w:rsidR="00E42B90" w:rsidRDefault="00E42B90">
      <w:pPr>
        <w:spacing w:line="600" w:lineRule="exact"/>
        <w:ind w:firstLineChars="218" w:firstLine="523"/>
        <w:rPr>
          <w:rFonts w:ascii="宋体" w:hAnsi="宋体" w:cs="宋体"/>
          <w:sz w:val="24"/>
        </w:rPr>
      </w:pPr>
      <w:r>
        <w:rPr>
          <w:rFonts w:ascii="宋体" w:hAnsi="宋体" w:cs="宋体" w:hint="eastAsia"/>
          <w:sz w:val="24"/>
        </w:rPr>
        <w:t>（1）法定代表人身份证明书及法定代表人身份证复印件；</w:t>
      </w:r>
    </w:p>
    <w:p w:rsidR="00E42B90" w:rsidRDefault="00E42B90">
      <w:pPr>
        <w:spacing w:line="600" w:lineRule="exact"/>
        <w:ind w:firstLineChars="218" w:firstLine="523"/>
        <w:rPr>
          <w:rFonts w:ascii="宋体" w:hAnsi="宋体" w:cs="宋体"/>
          <w:sz w:val="24"/>
        </w:rPr>
      </w:pPr>
      <w:r>
        <w:rPr>
          <w:rFonts w:ascii="宋体" w:hAnsi="宋体" w:cs="宋体" w:hint="eastAsia"/>
          <w:sz w:val="24"/>
        </w:rPr>
        <w:t>（2）法定代表人授权委托书及代理人身份证复印件（注：如比选申请文件均由比选申请人法定代表人签字的，则可不提供代理人身份证复印件）。</w:t>
      </w:r>
    </w:p>
    <w:p w:rsidR="00E42B90" w:rsidRDefault="00E42B90">
      <w:pPr>
        <w:spacing w:line="600" w:lineRule="exact"/>
        <w:ind w:firstLineChars="218" w:firstLine="523"/>
        <w:rPr>
          <w:rFonts w:ascii="宋体" w:hAnsi="宋体" w:cs="宋体"/>
          <w:color w:val="FF0000"/>
          <w:sz w:val="24"/>
        </w:rPr>
      </w:pPr>
    </w:p>
    <w:p w:rsidR="00E42B90" w:rsidRDefault="00E42B90">
      <w:pPr>
        <w:spacing w:line="520" w:lineRule="exact"/>
        <w:ind w:firstLineChars="218" w:firstLine="523"/>
        <w:rPr>
          <w:rFonts w:ascii="宋体" w:hAnsi="宋体" w:cs="宋体"/>
          <w:color w:val="FF0000"/>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spacing w:line="520" w:lineRule="exact"/>
        <w:ind w:firstLineChars="218" w:firstLine="523"/>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1"/>
        <w:spacing w:before="0" w:after="0" w:line="440" w:lineRule="exact"/>
        <w:contextualSpacing/>
        <w:jc w:val="center"/>
        <w:rPr>
          <w:rFonts w:ascii="宋体" w:hAnsi="宋体" w:cs="宋体"/>
          <w:sz w:val="24"/>
          <w:szCs w:val="24"/>
        </w:rPr>
      </w:pPr>
      <w:bookmarkStart w:id="282" w:name="_Toc478048979"/>
    </w:p>
    <w:p w:rsidR="00E42B90" w:rsidRDefault="00E42B90">
      <w:pPr>
        <w:pStyle w:val="1"/>
        <w:spacing w:before="0" w:after="0" w:line="440" w:lineRule="exact"/>
        <w:contextualSpacing/>
        <w:jc w:val="center"/>
        <w:rPr>
          <w:rFonts w:ascii="宋体" w:hAnsi="宋体" w:cs="宋体"/>
          <w:sz w:val="24"/>
          <w:szCs w:val="24"/>
        </w:rPr>
      </w:pPr>
    </w:p>
    <w:p w:rsidR="00E42B90" w:rsidRDefault="00E42B90">
      <w:pPr>
        <w:pStyle w:val="1"/>
        <w:spacing w:before="0" w:after="0" w:line="440" w:lineRule="exact"/>
        <w:contextualSpacing/>
        <w:jc w:val="center"/>
        <w:rPr>
          <w:rFonts w:ascii="宋体" w:hAnsi="宋体" w:cs="宋体"/>
          <w:sz w:val="24"/>
          <w:szCs w:val="24"/>
        </w:rPr>
      </w:pPr>
    </w:p>
    <w:p w:rsidR="00E42B90" w:rsidRDefault="00E42B90">
      <w:pPr>
        <w:pStyle w:val="1"/>
        <w:spacing w:before="0" w:after="0" w:line="440" w:lineRule="exact"/>
        <w:contextualSpacing/>
        <w:jc w:val="center"/>
        <w:rPr>
          <w:rFonts w:ascii="宋体" w:hAnsi="宋体" w:cs="宋体"/>
          <w:sz w:val="24"/>
          <w:szCs w:val="24"/>
        </w:rPr>
      </w:pPr>
      <w:bookmarkStart w:id="283" w:name="_Toc19779"/>
      <w:r>
        <w:rPr>
          <w:rFonts w:ascii="宋体" w:hAnsi="宋体" w:cs="宋体" w:hint="eastAsia"/>
          <w:sz w:val="24"/>
          <w:szCs w:val="24"/>
        </w:rPr>
        <w:t>第四章  项目概况及要求</w:t>
      </w:r>
      <w:bookmarkEnd w:id="282"/>
      <w:bookmarkEnd w:id="283"/>
    </w:p>
    <w:p w:rsidR="00E42B90" w:rsidRDefault="00E42B90">
      <w:pPr>
        <w:spacing w:line="600" w:lineRule="exact"/>
        <w:ind w:firstLineChars="218" w:firstLine="523"/>
        <w:rPr>
          <w:rFonts w:ascii="宋体" w:hAnsi="宋体" w:cs="宋体"/>
          <w:sz w:val="24"/>
        </w:rPr>
      </w:pPr>
      <w:bookmarkStart w:id="284" w:name="_Toc482196608"/>
      <w:bookmarkStart w:id="285" w:name="_Toc478048980"/>
      <w:bookmarkStart w:id="286" w:name="_Toc139103004"/>
      <w:bookmarkStart w:id="287" w:name="_Toc139126581"/>
      <w:bookmarkStart w:id="288" w:name="_Toc139126096"/>
      <w:r>
        <w:rPr>
          <w:rFonts w:ascii="宋体" w:hAnsi="宋体" w:cs="宋体" w:hint="eastAsia"/>
          <w:sz w:val="24"/>
        </w:rPr>
        <w:t>一、项目概况：</w:t>
      </w:r>
      <w:bookmarkEnd w:id="284"/>
      <w:r>
        <w:rPr>
          <w:rFonts w:ascii="宋体" w:hAnsi="宋体" w:cs="宋体" w:hint="eastAsia"/>
          <w:sz w:val="24"/>
        </w:rPr>
        <w:t xml:space="preserve"> </w:t>
      </w:r>
    </w:p>
    <w:p w:rsidR="00E42B90" w:rsidRDefault="00E42B90">
      <w:pPr>
        <w:spacing w:line="600" w:lineRule="exact"/>
        <w:ind w:firstLineChars="218" w:firstLine="523"/>
        <w:rPr>
          <w:rFonts w:ascii="宋体" w:hAnsi="宋体" w:cs="宋体"/>
          <w:sz w:val="24"/>
        </w:rPr>
      </w:pPr>
      <w:r>
        <w:rPr>
          <w:rFonts w:ascii="宋体" w:hAnsi="宋体" w:cs="宋体" w:hint="eastAsia"/>
          <w:sz w:val="24"/>
        </w:rPr>
        <w:t>本项目为四川省教育科学研究院汽车充电桩设备及电力线路</w:t>
      </w:r>
      <w:r w:rsidR="001E6A24">
        <w:rPr>
          <w:rFonts w:ascii="宋体" w:hAnsi="宋体" w:cs="宋体" w:hint="eastAsia"/>
          <w:sz w:val="24"/>
        </w:rPr>
        <w:t>铺</w:t>
      </w:r>
      <w:r>
        <w:rPr>
          <w:rFonts w:ascii="宋体" w:hAnsi="宋体" w:cs="宋体" w:hint="eastAsia"/>
          <w:sz w:val="24"/>
        </w:rPr>
        <w:t xml:space="preserve">设采购。特面向全国公开邀请各符合本项目要求的投标人参加本次采购活动，采购人将严格按照比选的文件要求，制定验收方案，明确验收程序，对本次采购的标准和相关服务逐项进行验收，确保公平、公开、公正和物有所值。 </w:t>
      </w:r>
    </w:p>
    <w:p w:rsidR="00E42B90" w:rsidRDefault="00E42B90">
      <w:pPr>
        <w:numPr>
          <w:ilvl w:val="0"/>
          <w:numId w:val="4"/>
        </w:numPr>
        <w:spacing w:line="600" w:lineRule="exact"/>
        <w:ind w:firstLineChars="218" w:firstLine="523"/>
        <w:rPr>
          <w:rFonts w:ascii="宋体" w:hAnsi="宋体" w:cs="宋体"/>
          <w:sz w:val="24"/>
        </w:rPr>
      </w:pPr>
      <w:r>
        <w:rPr>
          <w:rFonts w:ascii="宋体" w:hAnsi="宋体" w:cs="宋体" w:hint="eastAsia"/>
          <w:sz w:val="24"/>
        </w:rPr>
        <w:t>采购清单、技术参数及相关要求：</w:t>
      </w:r>
    </w:p>
    <w:p w:rsidR="00E42B90" w:rsidRDefault="00E42B90">
      <w:pPr>
        <w:pStyle w:val="a0"/>
        <w:rPr>
          <w:b/>
        </w:rPr>
      </w:pPr>
      <w:r>
        <w:rPr>
          <w:rFonts w:hint="eastAsia"/>
          <w:b/>
        </w:rPr>
        <w:t>第一包：充电桩设备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8"/>
        <w:gridCol w:w="1665"/>
        <w:gridCol w:w="2027"/>
        <w:gridCol w:w="2976"/>
        <w:gridCol w:w="1843"/>
      </w:tblGrid>
      <w:tr w:rsidR="00E42B90">
        <w:trPr>
          <w:trHeight w:val="285"/>
        </w:trPr>
        <w:tc>
          <w:tcPr>
            <w:tcW w:w="71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序号</w:t>
            </w:r>
          </w:p>
        </w:tc>
        <w:tc>
          <w:tcPr>
            <w:tcW w:w="1665"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名称</w:t>
            </w:r>
          </w:p>
        </w:tc>
        <w:tc>
          <w:tcPr>
            <w:tcW w:w="202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功能、参数</w:t>
            </w:r>
          </w:p>
        </w:tc>
        <w:tc>
          <w:tcPr>
            <w:tcW w:w="2976"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主要实施内容</w:t>
            </w:r>
          </w:p>
        </w:tc>
        <w:tc>
          <w:tcPr>
            <w:tcW w:w="1843"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color w:val="000000"/>
                <w:kern w:val="0"/>
                <w:sz w:val="22"/>
                <w:szCs w:val="22"/>
              </w:rPr>
              <w:t>备注</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电缆</w:t>
            </w:r>
          </w:p>
        </w:tc>
        <w:tc>
          <w:tcPr>
            <w:tcW w:w="2027"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1、规格：YJV3*6</w:t>
            </w:r>
          </w:p>
          <w:p w:rsidR="00E42B90" w:rsidRDefault="00E42B90">
            <w:pPr>
              <w:widowControl/>
              <w:jc w:val="center"/>
              <w:textAlignment w:val="center"/>
            </w:pPr>
            <w:r>
              <w:rPr>
                <w:rFonts w:ascii="宋体" w:hAnsi="宋体" w:cs="宋体" w:hint="eastAsia"/>
                <w:color w:val="000000"/>
                <w:kern w:val="0"/>
                <w:sz w:val="22"/>
                <w:szCs w:val="22"/>
              </w:rPr>
              <w:t>2、电压：0.6/1KV</w:t>
            </w:r>
          </w:p>
        </w:tc>
        <w:tc>
          <w:tcPr>
            <w:tcW w:w="2976"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充电桩配电箱（柜）出线电缆</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设至充电桩，每个充电桩按平均20米电缆长度计，电缆头制作、电缆</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设、绝缘测试、通电试运行。</w:t>
            </w:r>
          </w:p>
        </w:tc>
        <w:tc>
          <w:tcPr>
            <w:tcW w:w="1843"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地下室2套、地面1套</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2</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充电桩（双枪）</w:t>
            </w:r>
          </w:p>
        </w:tc>
        <w:tc>
          <w:tcPr>
            <w:tcW w:w="2027" w:type="dxa"/>
            <w:tcMar>
              <w:top w:w="15" w:type="dxa"/>
              <w:left w:w="15" w:type="dxa"/>
              <w:right w:w="15" w:type="dxa"/>
            </w:tcMar>
            <w:vAlign w:val="center"/>
          </w:tcPr>
          <w:p w:rsidR="00E42B90" w:rsidRDefault="00E42B90">
            <w:pPr>
              <w:widowControl/>
              <w:numPr>
                <w:ilvl w:val="0"/>
                <w:numId w:val="5"/>
              </w:numPr>
              <w:jc w:val="center"/>
              <w:textAlignment w:val="center"/>
            </w:pPr>
            <w:r>
              <w:rPr>
                <w:rFonts w:hint="eastAsia"/>
              </w:rPr>
              <w:t>规格：汽车充电单桩</w:t>
            </w:r>
            <w:r>
              <w:rPr>
                <w:rFonts w:hint="eastAsia"/>
              </w:rPr>
              <w:t>;</w:t>
            </w:r>
            <w:r>
              <w:rPr>
                <w:rFonts w:hint="eastAsia"/>
              </w:rPr>
              <w:t>单相交流</w:t>
            </w:r>
            <w:r>
              <w:rPr>
                <w:rFonts w:hint="eastAsia"/>
              </w:rPr>
              <w:t>;2</w:t>
            </w:r>
            <w:r>
              <w:rPr>
                <w:rFonts w:hint="eastAsia"/>
              </w:rPr>
              <w:t>×</w:t>
            </w:r>
            <w:r>
              <w:rPr>
                <w:rFonts w:hint="eastAsia"/>
              </w:rPr>
              <w:t>7kW;</w:t>
            </w:r>
            <w:r>
              <w:rPr>
                <w:rFonts w:hint="eastAsia"/>
              </w:rPr>
              <w:t>刷卡扫码</w:t>
            </w:r>
            <w:r>
              <w:rPr>
                <w:rFonts w:hint="eastAsia"/>
              </w:rPr>
              <w:t>;</w:t>
            </w:r>
            <w:r>
              <w:rPr>
                <w:rFonts w:hint="eastAsia"/>
              </w:rPr>
              <w:t>双枪</w:t>
            </w:r>
            <w:r>
              <w:rPr>
                <w:rFonts w:hint="eastAsia"/>
              </w:rPr>
              <w:t>;5m;</w:t>
            </w:r>
            <w:r>
              <w:rPr>
                <w:rFonts w:hint="eastAsia"/>
              </w:rPr>
              <w:t>壁挂式</w:t>
            </w:r>
            <w:r>
              <w:rPr>
                <w:rFonts w:hint="eastAsia"/>
              </w:rPr>
              <w:t>;</w:t>
            </w:r>
            <w:r>
              <w:rPr>
                <w:rFonts w:hint="eastAsia"/>
              </w:rPr>
              <w:t>网络版带屏</w:t>
            </w:r>
          </w:p>
          <w:p w:rsidR="00E42B90" w:rsidRDefault="00E42B90">
            <w:pPr>
              <w:pStyle w:val="a0"/>
              <w:numPr>
                <w:ilvl w:val="0"/>
                <w:numId w:val="5"/>
              </w:numPr>
            </w:pPr>
            <w:r>
              <w:rPr>
                <w:rFonts w:ascii="宋体" w:hAnsi="宋体" w:cs="宋体" w:hint="eastAsia"/>
                <w:color w:val="000000"/>
                <w:kern w:val="0"/>
                <w:sz w:val="22"/>
                <w:szCs w:val="22"/>
              </w:rPr>
              <w:t>充电类型：慢充</w:t>
            </w:r>
          </w:p>
        </w:tc>
        <w:tc>
          <w:tcPr>
            <w:tcW w:w="2976"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kern w:val="0"/>
                <w:sz w:val="24"/>
              </w:rPr>
              <w:t>充电桩配套基础、立杆、吊杆、支（吊）架、充电枪、保护装置安装、固定、调试、通电试运行。</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r>
              <w:rPr>
                <w:rFonts w:ascii="宋体" w:hAnsi="宋体" w:cs="宋体" w:hint="eastAsia"/>
                <w:color w:val="000000"/>
                <w:kern w:val="0"/>
                <w:sz w:val="22"/>
                <w:szCs w:val="22"/>
              </w:rPr>
              <w:t>含汽车充电单桩支架;单相交流;2×7kW，公告栏一套（充电操作流程+安全须知）；双立柱（1600*800*800）</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3</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充电桩（双枪）</w:t>
            </w:r>
          </w:p>
        </w:tc>
        <w:tc>
          <w:tcPr>
            <w:tcW w:w="2027" w:type="dxa"/>
            <w:tcMar>
              <w:top w:w="15" w:type="dxa"/>
              <w:left w:w="15" w:type="dxa"/>
              <w:right w:w="15" w:type="dxa"/>
            </w:tcMar>
            <w:vAlign w:val="center"/>
          </w:tcPr>
          <w:p w:rsidR="00E42B90" w:rsidRDefault="00E42B90">
            <w:pPr>
              <w:widowControl/>
              <w:jc w:val="center"/>
              <w:textAlignment w:val="center"/>
            </w:pPr>
            <w:r>
              <w:rPr>
                <w:rFonts w:hint="eastAsia"/>
              </w:rPr>
              <w:t>1</w:t>
            </w:r>
            <w:r>
              <w:rPr>
                <w:rFonts w:hint="eastAsia"/>
              </w:rPr>
              <w:t>、汽车充电单桩</w:t>
            </w:r>
            <w:r>
              <w:rPr>
                <w:rFonts w:hint="eastAsia"/>
              </w:rPr>
              <w:t>;</w:t>
            </w:r>
            <w:r>
              <w:rPr>
                <w:rFonts w:hint="eastAsia"/>
              </w:rPr>
              <w:t>单相交流</w:t>
            </w:r>
            <w:r>
              <w:rPr>
                <w:rFonts w:hint="eastAsia"/>
              </w:rPr>
              <w:t>;2</w:t>
            </w:r>
            <w:r>
              <w:rPr>
                <w:rFonts w:hint="eastAsia"/>
              </w:rPr>
              <w:t>×</w:t>
            </w:r>
            <w:r>
              <w:rPr>
                <w:rFonts w:hint="eastAsia"/>
              </w:rPr>
              <w:t>7kW;</w:t>
            </w:r>
            <w:r>
              <w:rPr>
                <w:rFonts w:hint="eastAsia"/>
              </w:rPr>
              <w:t>刷卡扫码</w:t>
            </w:r>
            <w:r>
              <w:rPr>
                <w:rFonts w:hint="eastAsia"/>
              </w:rPr>
              <w:t>;</w:t>
            </w:r>
            <w:r>
              <w:rPr>
                <w:rFonts w:hint="eastAsia"/>
              </w:rPr>
              <w:t>双枪</w:t>
            </w:r>
            <w:r>
              <w:rPr>
                <w:rFonts w:hint="eastAsia"/>
              </w:rPr>
              <w:t>;5m;</w:t>
            </w:r>
            <w:r>
              <w:rPr>
                <w:rFonts w:hint="eastAsia"/>
              </w:rPr>
              <w:t>落地式</w:t>
            </w:r>
            <w:r>
              <w:rPr>
                <w:rFonts w:hint="eastAsia"/>
              </w:rPr>
              <w:t>;</w:t>
            </w:r>
            <w:r>
              <w:rPr>
                <w:rFonts w:hint="eastAsia"/>
              </w:rPr>
              <w:t>网络版带屏</w:t>
            </w:r>
          </w:p>
          <w:p w:rsidR="00E42B90" w:rsidRDefault="00E42B90">
            <w:pPr>
              <w:widowControl/>
              <w:jc w:val="center"/>
              <w:textAlignment w:val="center"/>
            </w:pPr>
            <w:r>
              <w:rPr>
                <w:rFonts w:hint="eastAsia"/>
              </w:rPr>
              <w:t>2</w:t>
            </w:r>
            <w:r>
              <w:rPr>
                <w:rFonts w:hint="eastAsia"/>
              </w:rPr>
              <w:t>、充电类型：慢充</w:t>
            </w:r>
          </w:p>
          <w:p w:rsidR="00E42B90" w:rsidRDefault="00E42B90">
            <w:pPr>
              <w:pStyle w:val="a0"/>
            </w:pPr>
            <w:r>
              <w:rPr>
                <w:rFonts w:hint="eastAsia"/>
              </w:rPr>
              <w:t>3</w:t>
            </w:r>
            <w:r>
              <w:rPr>
                <w:rFonts w:hint="eastAsia"/>
              </w:rPr>
              <w:t>、防护等级：</w:t>
            </w:r>
            <w:r>
              <w:rPr>
                <w:rFonts w:hint="eastAsia"/>
              </w:rPr>
              <w:t>IP55</w:t>
            </w:r>
            <w:r>
              <w:rPr>
                <w:rFonts w:hint="eastAsia"/>
              </w:rPr>
              <w:t>，三防</w:t>
            </w:r>
            <w:r>
              <w:rPr>
                <w:rFonts w:hint="eastAsia"/>
              </w:rPr>
              <w:t>(</w:t>
            </w:r>
            <w:r>
              <w:rPr>
                <w:rFonts w:hint="eastAsia"/>
              </w:rPr>
              <w:t>防潮湿，防霉变，防盐雾</w:t>
            </w:r>
            <w:r>
              <w:rPr>
                <w:rFonts w:hint="eastAsia"/>
              </w:rPr>
              <w:t>)</w:t>
            </w:r>
            <w:r>
              <w:rPr>
                <w:rFonts w:hint="eastAsia"/>
              </w:rPr>
              <w:t>保护</w:t>
            </w:r>
          </w:p>
        </w:tc>
        <w:tc>
          <w:tcPr>
            <w:tcW w:w="2976"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kern w:val="0"/>
                <w:sz w:val="24"/>
              </w:rPr>
              <w:t>充电桩及配套基础、立杆、吊杆、支（吊）架、充电枪、保护装置安装、固定、调试、通电试运行。</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r>
              <w:rPr>
                <w:rFonts w:ascii="宋体" w:hAnsi="宋体" w:cs="宋体" w:hint="eastAsia"/>
                <w:color w:val="000000"/>
                <w:kern w:val="0"/>
                <w:sz w:val="22"/>
                <w:szCs w:val="22"/>
              </w:rPr>
              <w:t>汽车充电单桩支架;单相交流;2×7kW、公告栏一套（充电操作流程+安全须知）；贴墙(800*800)</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4</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运行管理软件</w:t>
            </w:r>
          </w:p>
        </w:tc>
        <w:tc>
          <w:tcPr>
            <w:tcW w:w="2027" w:type="dxa"/>
            <w:tcMar>
              <w:top w:w="15" w:type="dxa"/>
              <w:left w:w="15" w:type="dxa"/>
              <w:right w:w="15" w:type="dxa"/>
            </w:tcMar>
            <w:vAlign w:val="center"/>
          </w:tcPr>
          <w:p w:rsidR="00E42B90" w:rsidRDefault="00E42B90">
            <w:pPr>
              <w:widowControl/>
              <w:jc w:val="center"/>
              <w:textAlignment w:val="center"/>
            </w:pPr>
            <w:r>
              <w:rPr>
                <w:rFonts w:ascii="宋体" w:hAnsi="宋体" w:cs="宋体" w:hint="eastAsia"/>
                <w:color w:val="000000"/>
                <w:kern w:val="0"/>
                <w:sz w:val="22"/>
                <w:szCs w:val="22"/>
              </w:rPr>
              <w:t>与充电桩配套</w:t>
            </w:r>
          </w:p>
        </w:tc>
        <w:tc>
          <w:tcPr>
            <w:tcW w:w="2976"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仅限单位内部使用，刷卡扫码，手机支付，包括系统运行管理软件安装调试、试运行。该软件为设备配套，永久使用。</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bl>
    <w:p w:rsidR="00E42B90" w:rsidRDefault="00E42B90">
      <w:pPr>
        <w:pStyle w:val="ab"/>
        <w:numPr>
          <w:ilvl w:val="0"/>
          <w:numId w:val="6"/>
        </w:numPr>
        <w:spacing w:before="0" w:beforeAutospacing="0" w:after="0" w:afterAutospacing="0" w:line="360" w:lineRule="auto"/>
        <w:rPr>
          <w:rStyle w:val="af0"/>
          <w:color w:val="000000"/>
          <w:sz w:val="24"/>
          <w:szCs w:val="24"/>
        </w:rPr>
      </w:pPr>
      <w:r>
        <w:rPr>
          <w:rStyle w:val="af0"/>
          <w:rFonts w:hint="eastAsia"/>
          <w:color w:val="000000"/>
          <w:sz w:val="24"/>
          <w:szCs w:val="24"/>
        </w:rPr>
        <w:t>充电桩设备</w:t>
      </w:r>
    </w:p>
    <w:p w:rsidR="00E42B90" w:rsidRDefault="00E42B90">
      <w:pPr>
        <w:pStyle w:val="ab"/>
        <w:spacing w:before="0" w:beforeAutospacing="0" w:after="0" w:afterAutospacing="0" w:line="360" w:lineRule="auto"/>
        <w:ind w:left="472"/>
        <w:rPr>
          <w:color w:val="000000"/>
          <w:sz w:val="24"/>
          <w:szCs w:val="24"/>
        </w:rPr>
      </w:pPr>
      <w:r>
        <w:rPr>
          <w:rStyle w:val="af0"/>
          <w:rFonts w:hint="eastAsia"/>
          <w:color w:val="000000"/>
          <w:sz w:val="24"/>
          <w:szCs w:val="24"/>
        </w:rPr>
        <w:t>（一）7kW交流充电桩标准技术参数</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lastRenderedPageBreak/>
        <w:t>1.额定电压：AC220V</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2.最大输出电流：32A</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3.额定功率：7kW</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4.防护等级：IP54</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5.计量精度：1级</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6.环境温度：-20℃～+50℃</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7.环境湿度：5%～95% 无凝露</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8.海拔高度：≤2000米</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9.充电枪线：3.5米（可选配）</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10.机身材质：钣金或塑壳</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11.安装方式：壁挂、落地（立柱）</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12.执行标准：GB/T20234、GB/T18487.1-2015、NB/T33008、NB/T33002</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13.可靠性：MTBF:10000小时</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14.LED 指示灯：跑马灯指示</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15.联网方式：4G或以太网</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16.启动方式：刷卡，手机扫码支付</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17.计量表：充电桩内有单独的计算电量电表</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18.漏电保护：充电桩内有单独的漏电保护</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19.接触器：充电桩内有单独的输出交流接触器</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20.人机互动：液晶屏或彩色屏</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21.显示屏显示内容：设备编码，充电功率，充电时间，充电电量，充电电压，充电电流，网络信号强度，电价，服务费，充电金额，充电状态等信息</w:t>
      </w:r>
    </w:p>
    <w:p w:rsidR="00E42B90" w:rsidRDefault="00E42B90">
      <w:pPr>
        <w:pStyle w:val="ab"/>
        <w:spacing w:before="0" w:beforeAutospacing="0" w:after="0" w:afterAutospacing="0" w:line="360" w:lineRule="auto"/>
        <w:ind w:firstLineChars="200" w:firstLine="480"/>
        <w:rPr>
          <w:color w:val="000000"/>
          <w:sz w:val="24"/>
          <w:szCs w:val="24"/>
        </w:rPr>
      </w:pPr>
      <w:r>
        <w:rPr>
          <w:rFonts w:hint="eastAsia"/>
          <w:color w:val="000000"/>
          <w:sz w:val="24"/>
          <w:szCs w:val="24"/>
        </w:rPr>
        <w:t>22.具有国网电科院出具的“CNAS/CMA”标识的检测报告（提供相关证明材料复印件加盖公章）</w:t>
      </w:r>
    </w:p>
    <w:p w:rsidR="00E42B90" w:rsidRDefault="00E42B90">
      <w:pPr>
        <w:spacing w:line="360" w:lineRule="auto"/>
        <w:ind w:firstLineChars="200" w:firstLine="482"/>
        <w:rPr>
          <w:rFonts w:ascii="宋体" w:hAnsi="宋体"/>
          <w:b/>
          <w:sz w:val="24"/>
        </w:rPr>
      </w:pPr>
      <w:r>
        <w:rPr>
          <w:rFonts w:ascii="宋体" w:hAnsi="宋体" w:hint="eastAsia"/>
          <w:b/>
          <w:sz w:val="24"/>
        </w:rPr>
        <w:t>（二）主要功能要求</w:t>
      </w:r>
    </w:p>
    <w:p w:rsidR="00E42B90" w:rsidRDefault="00E42B90">
      <w:pPr>
        <w:spacing w:line="360" w:lineRule="auto"/>
        <w:ind w:firstLineChars="200" w:firstLine="480"/>
        <w:rPr>
          <w:rFonts w:ascii="宋体" w:hAnsi="宋体"/>
          <w:sz w:val="24"/>
        </w:rPr>
      </w:pPr>
      <w:r>
        <w:rPr>
          <w:rFonts w:ascii="宋体" w:hAnsi="宋体" w:hint="eastAsia"/>
          <w:sz w:val="24"/>
        </w:rPr>
        <w:t>1.计量功能</w:t>
      </w:r>
    </w:p>
    <w:p w:rsidR="00E42B90" w:rsidRDefault="00E42B90">
      <w:pPr>
        <w:spacing w:line="360" w:lineRule="auto"/>
        <w:rPr>
          <w:rFonts w:ascii="宋体" w:hAnsi="宋体"/>
          <w:sz w:val="24"/>
        </w:rPr>
      </w:pPr>
      <w:r>
        <w:rPr>
          <w:rFonts w:ascii="宋体" w:hAnsi="宋体" w:hint="eastAsia"/>
          <w:sz w:val="24"/>
        </w:rPr>
        <w:t>充电机应具有对每个充电接口输出电能进行计量的功能，可服务于充电桩的计量计费功能。</w:t>
      </w:r>
    </w:p>
    <w:p w:rsidR="00E42B90" w:rsidRDefault="00E42B90">
      <w:pPr>
        <w:spacing w:line="360" w:lineRule="auto"/>
        <w:ind w:firstLineChars="200" w:firstLine="480"/>
        <w:rPr>
          <w:rFonts w:ascii="宋体" w:hAnsi="宋体"/>
          <w:sz w:val="24"/>
        </w:rPr>
      </w:pPr>
      <w:r>
        <w:rPr>
          <w:rFonts w:ascii="宋体" w:hAnsi="宋体" w:hint="eastAsia"/>
          <w:sz w:val="24"/>
        </w:rPr>
        <w:t>2.人机交互功能</w:t>
      </w:r>
    </w:p>
    <w:p w:rsidR="00E42B90" w:rsidRDefault="00E42B90">
      <w:pPr>
        <w:spacing w:line="360" w:lineRule="auto"/>
        <w:ind w:firstLineChars="200" w:firstLine="480"/>
        <w:rPr>
          <w:rFonts w:ascii="宋体" w:hAnsi="宋体"/>
          <w:sz w:val="24"/>
        </w:rPr>
      </w:pPr>
      <w:r>
        <w:rPr>
          <w:rFonts w:ascii="宋体" w:hAnsi="宋体" w:hint="eastAsia"/>
          <w:sz w:val="24"/>
        </w:rPr>
        <w:t>a)充电桩应具备显示灯，能显示各状态下的相关信息，包括电源、充电、故障状态指示及报警信息等。</w:t>
      </w:r>
    </w:p>
    <w:p w:rsidR="00E42B90" w:rsidRDefault="00E42B90">
      <w:pPr>
        <w:spacing w:line="360" w:lineRule="auto"/>
        <w:ind w:firstLineChars="200" w:firstLine="480"/>
        <w:rPr>
          <w:rFonts w:ascii="宋体" w:hAnsi="宋体"/>
          <w:sz w:val="24"/>
        </w:rPr>
      </w:pPr>
      <w:r>
        <w:rPr>
          <w:rFonts w:ascii="宋体" w:hAnsi="宋体" w:hint="eastAsia"/>
          <w:sz w:val="24"/>
        </w:rPr>
        <w:t>b)充电桩应提供运营管理平台的接入服务，用户可通过手机APP终端实现预约充电、远</w:t>
      </w:r>
      <w:r>
        <w:rPr>
          <w:rFonts w:ascii="宋体" w:hAnsi="宋体" w:hint="eastAsia"/>
          <w:sz w:val="24"/>
        </w:rPr>
        <w:lastRenderedPageBreak/>
        <w:t>程启动或停止、充电导航、信息查询、在线支付等功能，也可通过APP实现实时查看充电桩的相关实时数据（如充电时间、实时电流、实时电压、充电量、充电费用等）。也可以通过微信公众号实现前述相关功能。</w:t>
      </w:r>
    </w:p>
    <w:p w:rsidR="00E42B90" w:rsidRDefault="00E42B90">
      <w:pPr>
        <w:spacing w:line="360" w:lineRule="auto"/>
        <w:ind w:firstLineChars="200" w:firstLine="480"/>
        <w:rPr>
          <w:rFonts w:ascii="宋体" w:hAnsi="宋体"/>
          <w:sz w:val="24"/>
        </w:rPr>
      </w:pPr>
      <w:r>
        <w:rPr>
          <w:rFonts w:ascii="宋体" w:hAnsi="宋体" w:hint="eastAsia"/>
          <w:sz w:val="24"/>
        </w:rPr>
        <w:t>3.保护功能</w:t>
      </w:r>
    </w:p>
    <w:p w:rsidR="00E42B90" w:rsidRDefault="00E42B90">
      <w:pPr>
        <w:spacing w:line="360" w:lineRule="auto"/>
        <w:ind w:firstLineChars="200" w:firstLine="480"/>
        <w:rPr>
          <w:rFonts w:ascii="宋体" w:hAnsi="宋体"/>
          <w:sz w:val="24"/>
        </w:rPr>
      </w:pPr>
      <w:r>
        <w:rPr>
          <w:rFonts w:ascii="宋体" w:hAnsi="宋体" w:hint="eastAsia"/>
          <w:sz w:val="24"/>
        </w:rPr>
        <w:t>a)充电桩的电源回路应具备带负载可分合的开关电器。</w:t>
      </w:r>
    </w:p>
    <w:p w:rsidR="00E42B90" w:rsidRDefault="00E42B90">
      <w:pPr>
        <w:spacing w:line="360" w:lineRule="auto"/>
        <w:ind w:firstLineChars="200" w:firstLine="480"/>
        <w:rPr>
          <w:rFonts w:ascii="宋体" w:hAnsi="宋体"/>
          <w:sz w:val="24"/>
        </w:rPr>
      </w:pPr>
      <w:r>
        <w:rPr>
          <w:rFonts w:ascii="宋体" w:hAnsi="宋体" w:hint="eastAsia"/>
          <w:sz w:val="24"/>
        </w:rPr>
        <w:t>b)充电桩的电源回路应安装过载、短路、漏电保护装置。</w:t>
      </w:r>
    </w:p>
    <w:p w:rsidR="00E42B90" w:rsidRDefault="00E42B90">
      <w:pPr>
        <w:spacing w:line="360" w:lineRule="auto"/>
        <w:ind w:firstLineChars="200" w:firstLine="480"/>
        <w:rPr>
          <w:rFonts w:ascii="宋体" w:hAnsi="宋体"/>
          <w:sz w:val="24"/>
        </w:rPr>
      </w:pPr>
      <w:r>
        <w:rPr>
          <w:rFonts w:ascii="宋体" w:hAnsi="宋体" w:hint="eastAsia"/>
          <w:sz w:val="24"/>
        </w:rPr>
        <w:t>c)充电桩的电源回路应具备防雷保护功能。</w:t>
      </w:r>
    </w:p>
    <w:p w:rsidR="00E42B90" w:rsidRDefault="00E42B90">
      <w:pPr>
        <w:spacing w:line="360" w:lineRule="auto"/>
        <w:ind w:firstLineChars="200" w:firstLine="480"/>
        <w:rPr>
          <w:rFonts w:ascii="宋体" w:hAnsi="宋体"/>
          <w:sz w:val="24"/>
        </w:rPr>
      </w:pPr>
      <w:r>
        <w:rPr>
          <w:rFonts w:ascii="宋体" w:hAnsi="宋体" w:hint="eastAsia"/>
          <w:sz w:val="24"/>
        </w:rPr>
        <w:t>d)充电桩应具备急停开关，能实现在充电过程中100ms内紧急切断输出电源。</w:t>
      </w:r>
    </w:p>
    <w:p w:rsidR="00E42B90" w:rsidRDefault="00E42B90">
      <w:pPr>
        <w:spacing w:line="360" w:lineRule="auto"/>
        <w:ind w:firstLineChars="200" w:firstLine="480"/>
        <w:rPr>
          <w:rFonts w:ascii="宋体" w:hAnsi="宋体"/>
          <w:sz w:val="24"/>
        </w:rPr>
      </w:pPr>
      <w:r>
        <w:rPr>
          <w:rFonts w:ascii="宋体" w:hAnsi="宋体" w:hint="eastAsia"/>
          <w:sz w:val="24"/>
        </w:rPr>
        <w:t>e)在充电过程中出现连接异常时，充电桩应立即（100ms内）自动切断输出电源。</w:t>
      </w:r>
    </w:p>
    <w:p w:rsidR="00E42B90" w:rsidRDefault="00E42B90">
      <w:pPr>
        <w:spacing w:line="360" w:lineRule="auto"/>
        <w:ind w:firstLineChars="200" w:firstLine="480"/>
        <w:rPr>
          <w:rFonts w:ascii="宋体" w:hAnsi="宋体"/>
          <w:sz w:val="24"/>
        </w:rPr>
      </w:pPr>
      <w:r>
        <w:rPr>
          <w:rFonts w:ascii="宋体" w:hAnsi="宋体" w:hint="eastAsia"/>
          <w:sz w:val="24"/>
        </w:rPr>
        <w:t>f)在停止充电时，充电桩应保证输出电源回路处于断开状态。</w:t>
      </w:r>
    </w:p>
    <w:p w:rsidR="00E42B90" w:rsidRDefault="00E42B90">
      <w:pPr>
        <w:spacing w:line="360" w:lineRule="auto"/>
        <w:ind w:firstLineChars="200" w:firstLine="480"/>
        <w:rPr>
          <w:rFonts w:ascii="宋体" w:hAnsi="宋体"/>
          <w:sz w:val="24"/>
        </w:rPr>
      </w:pPr>
      <w:r>
        <w:rPr>
          <w:rFonts w:ascii="宋体" w:hAnsi="宋体" w:hint="eastAsia"/>
          <w:sz w:val="24"/>
        </w:rPr>
        <w:t>g)充电桩应具备保护接地导体连续性的持续检测功能，在失去保护接地导体连续性的情况下，应在100ms内切断输出电源。</w:t>
      </w:r>
    </w:p>
    <w:p w:rsidR="00E42B90" w:rsidRDefault="00E42B90">
      <w:pPr>
        <w:spacing w:line="360" w:lineRule="auto"/>
        <w:ind w:firstLineChars="200" w:firstLine="480"/>
        <w:rPr>
          <w:rFonts w:ascii="宋体" w:hAnsi="宋体"/>
          <w:sz w:val="24"/>
        </w:rPr>
      </w:pPr>
      <w:r>
        <w:rPr>
          <w:rFonts w:ascii="宋体" w:hAnsi="宋体" w:hint="eastAsia"/>
          <w:sz w:val="24"/>
        </w:rPr>
        <w:t>4.自检功能</w:t>
      </w:r>
    </w:p>
    <w:p w:rsidR="00E42B90" w:rsidRDefault="00E42B90">
      <w:pPr>
        <w:spacing w:line="360" w:lineRule="auto"/>
        <w:ind w:firstLineChars="200" w:firstLine="480"/>
        <w:rPr>
          <w:rFonts w:ascii="宋体" w:hAnsi="宋体"/>
          <w:sz w:val="24"/>
        </w:rPr>
      </w:pPr>
      <w:r>
        <w:rPr>
          <w:rFonts w:ascii="宋体" w:hAnsi="宋体" w:hint="eastAsia"/>
          <w:sz w:val="24"/>
        </w:rPr>
        <w:t>充电桩应具备自检及故障报警功能，可实现故障自动远程上报平台，告知故障代码。</w:t>
      </w:r>
    </w:p>
    <w:p w:rsidR="00E42B90" w:rsidRDefault="00E42B90">
      <w:pPr>
        <w:spacing w:line="360" w:lineRule="auto"/>
        <w:ind w:firstLineChars="200" w:firstLine="482"/>
        <w:rPr>
          <w:rFonts w:ascii="宋体" w:hAnsi="宋体"/>
          <w:b/>
          <w:sz w:val="24"/>
        </w:rPr>
      </w:pPr>
      <w:r>
        <w:rPr>
          <w:rFonts w:ascii="宋体" w:hAnsi="宋体" w:hint="eastAsia"/>
          <w:b/>
          <w:sz w:val="24"/>
        </w:rPr>
        <w:t>（三）性能要求</w:t>
      </w:r>
    </w:p>
    <w:p w:rsidR="00E42B90" w:rsidRDefault="00E42B90">
      <w:pPr>
        <w:spacing w:line="360" w:lineRule="auto"/>
        <w:ind w:firstLineChars="200" w:firstLine="480"/>
        <w:rPr>
          <w:rFonts w:ascii="宋体" w:hAnsi="宋体"/>
          <w:sz w:val="24"/>
        </w:rPr>
      </w:pPr>
      <w:r>
        <w:rPr>
          <w:rFonts w:ascii="宋体" w:hAnsi="宋体" w:hint="eastAsia"/>
          <w:sz w:val="24"/>
        </w:rPr>
        <w:t>1.IP防护等级：充电桩外壳防护等级不应低于IP55（室外）的规定。</w:t>
      </w:r>
    </w:p>
    <w:p w:rsidR="00E42B90" w:rsidRDefault="00E42B90">
      <w:pPr>
        <w:spacing w:line="360" w:lineRule="auto"/>
        <w:ind w:firstLineChars="200" w:firstLine="480"/>
        <w:rPr>
          <w:rFonts w:ascii="宋体" w:hAnsi="宋体"/>
          <w:sz w:val="24"/>
        </w:rPr>
      </w:pPr>
      <w:r>
        <w:rPr>
          <w:rFonts w:ascii="宋体" w:hAnsi="宋体" w:hint="eastAsia"/>
          <w:sz w:val="24"/>
        </w:rPr>
        <w:t>2.三防(防潮湿，防霉变，防盐雾)保护：充电桩内印刷线路板、接插件等电路应具有防 潮湿、防霉变、防盐雾处理，保证充电桩在潮湿、盐雾环境下正常运行。</w:t>
      </w:r>
    </w:p>
    <w:p w:rsidR="00E42B90" w:rsidRDefault="00E42B90">
      <w:pPr>
        <w:spacing w:line="360" w:lineRule="auto"/>
        <w:ind w:firstLineChars="200" w:firstLine="480"/>
        <w:rPr>
          <w:rFonts w:ascii="宋体" w:hAnsi="宋体"/>
          <w:sz w:val="24"/>
        </w:rPr>
      </w:pPr>
      <w:r>
        <w:rPr>
          <w:rFonts w:ascii="宋体" w:hAnsi="宋体" w:hint="eastAsia"/>
          <w:sz w:val="24"/>
        </w:rPr>
        <w:t>3.防锈(防氧化)保护：充电桩铁质外壳和暴露的铁质支架、零件应采用双层防锈措施，非铁质的金属外壳也应具有防氧化保护膜或防氧化处理。</w:t>
      </w:r>
    </w:p>
    <w:p w:rsidR="00E42B90" w:rsidRDefault="00E42B90">
      <w:pPr>
        <w:spacing w:line="360" w:lineRule="auto"/>
        <w:ind w:firstLineChars="200" w:firstLine="480"/>
        <w:rPr>
          <w:rFonts w:ascii="宋体" w:hAnsi="宋体"/>
          <w:sz w:val="24"/>
        </w:rPr>
      </w:pPr>
      <w:r>
        <w:rPr>
          <w:rFonts w:ascii="宋体" w:hAnsi="宋体" w:hint="eastAsia"/>
          <w:sz w:val="24"/>
        </w:rPr>
        <w:t>4.充电桩各种性能均应符合国家相关规范最新版本的要求。</w:t>
      </w:r>
    </w:p>
    <w:p w:rsidR="00E42B90" w:rsidRDefault="00E42B90">
      <w:pPr>
        <w:spacing w:line="360" w:lineRule="auto"/>
        <w:ind w:firstLineChars="200" w:firstLine="482"/>
        <w:rPr>
          <w:rFonts w:ascii="宋体" w:hAnsi="宋体"/>
          <w:sz w:val="24"/>
        </w:rPr>
      </w:pPr>
      <w:r>
        <w:rPr>
          <w:rFonts w:ascii="宋体" w:hAnsi="宋体" w:hint="eastAsia"/>
          <w:b/>
          <w:sz w:val="24"/>
        </w:rPr>
        <w:t>二、</w:t>
      </w:r>
      <w:r>
        <w:rPr>
          <w:rFonts w:ascii="宋体" w:hAnsi="宋体" w:hint="eastAsia"/>
          <w:b/>
          <w:bCs/>
          <w:sz w:val="24"/>
        </w:rPr>
        <w:t>充电运营管理平台</w:t>
      </w:r>
    </w:p>
    <w:p w:rsidR="00E42B90" w:rsidRDefault="00E42B90">
      <w:pPr>
        <w:spacing w:line="360" w:lineRule="auto"/>
        <w:ind w:firstLineChars="150" w:firstLine="360"/>
        <w:rPr>
          <w:rFonts w:ascii="宋体" w:hAnsi="宋体"/>
          <w:sz w:val="24"/>
        </w:rPr>
      </w:pPr>
      <w:r>
        <w:rPr>
          <w:rFonts w:ascii="宋体" w:hAnsi="宋体" w:hint="eastAsia"/>
          <w:sz w:val="24"/>
        </w:rPr>
        <w:t>（一）</w:t>
      </w:r>
      <w:r>
        <w:rPr>
          <w:rFonts w:ascii="宋体" w:hAnsi="宋体" w:hint="eastAsia"/>
          <w:b/>
          <w:bCs/>
          <w:sz w:val="24"/>
        </w:rPr>
        <w:t>技术要求</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1.使用微服务架构，满足未来充电桩体量的支撑</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2.系统需要具备高可用能力，保证7*24小时连续运行</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3.需要提供详细的外部接口文档</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4.订单数据存储永久保存</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5.上线前需要对整套系统进行压测</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6.系统需有备份能力，并提供应急预案</w:t>
      </w:r>
    </w:p>
    <w:p w:rsidR="00E42B90" w:rsidRDefault="00E42B90">
      <w:pPr>
        <w:adjustRightInd w:val="0"/>
        <w:snapToGrid w:val="0"/>
        <w:spacing w:line="360" w:lineRule="auto"/>
        <w:ind w:firstLineChars="147" w:firstLine="354"/>
        <w:rPr>
          <w:rFonts w:ascii="宋体" w:hAnsi="宋体"/>
          <w:b/>
          <w:sz w:val="24"/>
        </w:rPr>
      </w:pPr>
      <w:r>
        <w:rPr>
          <w:rFonts w:ascii="宋体" w:hAnsi="宋体" w:hint="eastAsia"/>
          <w:b/>
          <w:sz w:val="24"/>
        </w:rPr>
        <w:t>（二）功能要求</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投标方案必须包含充电桩日常运营管理、用户管理、财务管理、安全合规管理、服务管理、报表分析等模块，具体见下表清单。</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
        <w:gridCol w:w="1306"/>
        <w:gridCol w:w="6032"/>
      </w:tblGrid>
      <w:tr w:rsidR="00E42B90">
        <w:trPr>
          <w:trHeight w:val="270"/>
          <w:jc w:val="center"/>
        </w:trPr>
        <w:tc>
          <w:tcPr>
            <w:tcW w:w="1062" w:type="dxa"/>
            <w:vAlign w:val="center"/>
          </w:tcPr>
          <w:p w:rsidR="00E42B90" w:rsidRDefault="00E42B90">
            <w:pPr>
              <w:jc w:val="center"/>
              <w:rPr>
                <w:rFonts w:ascii="宋体" w:hAnsi="宋体"/>
                <w:b/>
                <w:bCs/>
                <w:sz w:val="24"/>
              </w:rPr>
            </w:pPr>
            <w:r>
              <w:rPr>
                <w:rFonts w:ascii="宋体" w:hAnsi="宋体" w:hint="eastAsia"/>
                <w:b/>
                <w:bCs/>
                <w:sz w:val="24"/>
              </w:rPr>
              <w:lastRenderedPageBreak/>
              <w:t>功能模块</w:t>
            </w:r>
          </w:p>
        </w:tc>
        <w:tc>
          <w:tcPr>
            <w:tcW w:w="1306" w:type="dxa"/>
            <w:vAlign w:val="center"/>
          </w:tcPr>
          <w:p w:rsidR="00E42B90" w:rsidRDefault="00E42B90">
            <w:pPr>
              <w:jc w:val="center"/>
              <w:rPr>
                <w:rFonts w:ascii="宋体" w:hAnsi="宋体"/>
                <w:b/>
                <w:bCs/>
                <w:sz w:val="24"/>
              </w:rPr>
            </w:pPr>
            <w:r>
              <w:rPr>
                <w:rFonts w:ascii="宋体" w:hAnsi="宋体" w:hint="eastAsia"/>
                <w:b/>
                <w:bCs/>
                <w:sz w:val="24"/>
              </w:rPr>
              <w:t>项目</w:t>
            </w:r>
          </w:p>
        </w:tc>
        <w:tc>
          <w:tcPr>
            <w:tcW w:w="6032" w:type="dxa"/>
            <w:vAlign w:val="center"/>
          </w:tcPr>
          <w:p w:rsidR="00E42B90" w:rsidRDefault="00E42B90">
            <w:pPr>
              <w:jc w:val="center"/>
              <w:rPr>
                <w:rFonts w:ascii="宋体" w:hAnsi="宋体"/>
                <w:b/>
                <w:bCs/>
                <w:sz w:val="24"/>
              </w:rPr>
            </w:pPr>
            <w:r>
              <w:rPr>
                <w:rFonts w:ascii="宋体" w:hAnsi="宋体" w:hint="eastAsia"/>
                <w:b/>
                <w:bCs/>
                <w:sz w:val="24"/>
              </w:rPr>
              <w:t>描述</w:t>
            </w:r>
          </w:p>
        </w:tc>
      </w:tr>
      <w:tr w:rsidR="00E42B90">
        <w:trPr>
          <w:trHeight w:val="270"/>
          <w:jc w:val="center"/>
        </w:trPr>
        <w:tc>
          <w:tcPr>
            <w:tcW w:w="1062" w:type="dxa"/>
            <w:vMerge w:val="restart"/>
            <w:vAlign w:val="center"/>
          </w:tcPr>
          <w:p w:rsidR="00E42B90" w:rsidRDefault="00E42B90">
            <w:pPr>
              <w:jc w:val="center"/>
              <w:rPr>
                <w:rFonts w:ascii="宋体" w:hAnsi="宋体"/>
                <w:sz w:val="24"/>
              </w:rPr>
            </w:pPr>
            <w:r>
              <w:rPr>
                <w:rFonts w:ascii="宋体" w:hAnsi="宋体" w:hint="eastAsia"/>
                <w:sz w:val="24"/>
              </w:rPr>
              <w:t>运营管理</w:t>
            </w:r>
          </w:p>
        </w:tc>
        <w:tc>
          <w:tcPr>
            <w:tcW w:w="1306" w:type="dxa"/>
            <w:vAlign w:val="center"/>
          </w:tcPr>
          <w:p w:rsidR="00E42B90" w:rsidRDefault="00E42B90">
            <w:pPr>
              <w:jc w:val="center"/>
              <w:rPr>
                <w:rFonts w:ascii="宋体" w:hAnsi="宋体"/>
                <w:sz w:val="24"/>
              </w:rPr>
            </w:pPr>
            <w:r>
              <w:rPr>
                <w:rFonts w:ascii="宋体" w:hAnsi="宋体" w:hint="eastAsia"/>
                <w:sz w:val="24"/>
              </w:rPr>
              <w:t>站点管理</w:t>
            </w:r>
          </w:p>
        </w:tc>
        <w:tc>
          <w:tcPr>
            <w:tcW w:w="6032" w:type="dxa"/>
            <w:vAlign w:val="center"/>
          </w:tcPr>
          <w:p w:rsidR="00E42B90" w:rsidRDefault="00E42B90">
            <w:pPr>
              <w:rPr>
                <w:rFonts w:ascii="宋体" w:hAnsi="宋体"/>
                <w:sz w:val="24"/>
              </w:rPr>
            </w:pPr>
            <w:r>
              <w:rPr>
                <w:rFonts w:ascii="宋体" w:hAnsi="宋体" w:hint="eastAsia"/>
                <w:sz w:val="24"/>
              </w:rPr>
              <w:t>新增、编辑、删除充电站地址、图片、经纬度等基本资料，管理站点运营状态、服务项目等</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充电桩管理</w:t>
            </w:r>
          </w:p>
        </w:tc>
        <w:tc>
          <w:tcPr>
            <w:tcW w:w="6032" w:type="dxa"/>
            <w:vAlign w:val="center"/>
          </w:tcPr>
          <w:p w:rsidR="00E42B90" w:rsidRDefault="00E42B90">
            <w:pPr>
              <w:rPr>
                <w:rFonts w:ascii="宋体" w:hAnsi="宋体"/>
                <w:sz w:val="24"/>
              </w:rPr>
            </w:pPr>
            <w:r>
              <w:rPr>
                <w:rFonts w:ascii="宋体" w:hAnsi="宋体" w:hint="eastAsia"/>
                <w:sz w:val="24"/>
              </w:rPr>
              <w:t>新增、编辑、删除充电桩配置，每个站点可配置不同的厂家硬件参数等</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充电卡管理</w:t>
            </w:r>
          </w:p>
        </w:tc>
        <w:tc>
          <w:tcPr>
            <w:tcW w:w="6032" w:type="dxa"/>
            <w:vAlign w:val="center"/>
          </w:tcPr>
          <w:p w:rsidR="00E42B90" w:rsidRDefault="00E42B90">
            <w:pPr>
              <w:rPr>
                <w:rFonts w:ascii="宋体" w:hAnsi="宋体"/>
                <w:sz w:val="24"/>
              </w:rPr>
            </w:pPr>
            <w:r>
              <w:rPr>
                <w:rFonts w:ascii="宋体" w:hAnsi="宋体" w:hint="eastAsia"/>
                <w:sz w:val="24"/>
              </w:rPr>
              <w:t>新增、编辑、删除、冻结充电卡，支持与车辆、用户进行绑定</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车辆管理</w:t>
            </w:r>
          </w:p>
        </w:tc>
        <w:tc>
          <w:tcPr>
            <w:tcW w:w="6032" w:type="dxa"/>
            <w:vAlign w:val="center"/>
          </w:tcPr>
          <w:p w:rsidR="00E42B90" w:rsidRDefault="00E42B90">
            <w:pPr>
              <w:rPr>
                <w:rFonts w:ascii="宋体" w:hAnsi="宋体"/>
                <w:sz w:val="24"/>
              </w:rPr>
            </w:pPr>
            <w:r>
              <w:rPr>
                <w:rFonts w:ascii="宋体" w:hAnsi="宋体" w:hint="eastAsia"/>
                <w:sz w:val="24"/>
              </w:rPr>
              <w:t>新增、编辑、删除车辆，支持与VIN、个人用户、企业进行绑定，提供车辆信息的导出功能</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价格管理</w:t>
            </w:r>
          </w:p>
        </w:tc>
        <w:tc>
          <w:tcPr>
            <w:tcW w:w="6032" w:type="dxa"/>
            <w:vAlign w:val="center"/>
          </w:tcPr>
          <w:p w:rsidR="00E42B90" w:rsidRDefault="00E42B90">
            <w:pPr>
              <w:rPr>
                <w:rFonts w:ascii="宋体" w:hAnsi="宋体"/>
                <w:sz w:val="24"/>
              </w:rPr>
            </w:pPr>
            <w:r>
              <w:rPr>
                <w:rFonts w:ascii="宋体" w:hAnsi="宋体" w:hint="eastAsia"/>
                <w:sz w:val="24"/>
              </w:rPr>
              <w:t>可根据需要，针对不同用户群制定价格策略，可定时、定站、定客户来定价。价格策略可绑定至电站</w:t>
            </w:r>
          </w:p>
        </w:tc>
      </w:tr>
      <w:tr w:rsidR="00E42B90">
        <w:trPr>
          <w:trHeight w:val="270"/>
          <w:jc w:val="center"/>
        </w:trPr>
        <w:tc>
          <w:tcPr>
            <w:tcW w:w="1062" w:type="dxa"/>
            <w:vMerge w:val="restart"/>
            <w:vAlign w:val="center"/>
          </w:tcPr>
          <w:p w:rsidR="00E42B90" w:rsidRDefault="00E42B90">
            <w:pPr>
              <w:jc w:val="center"/>
              <w:rPr>
                <w:rFonts w:ascii="宋体" w:hAnsi="宋体"/>
                <w:sz w:val="24"/>
              </w:rPr>
            </w:pPr>
            <w:r>
              <w:rPr>
                <w:rFonts w:ascii="宋体" w:hAnsi="宋体" w:hint="eastAsia"/>
                <w:sz w:val="24"/>
              </w:rPr>
              <w:t>设备控制及监控</w:t>
            </w:r>
          </w:p>
        </w:tc>
        <w:tc>
          <w:tcPr>
            <w:tcW w:w="1306" w:type="dxa"/>
            <w:vAlign w:val="center"/>
          </w:tcPr>
          <w:p w:rsidR="00E42B90" w:rsidRDefault="00E42B90">
            <w:pPr>
              <w:jc w:val="center"/>
              <w:rPr>
                <w:rFonts w:ascii="宋体" w:hAnsi="宋体"/>
                <w:sz w:val="24"/>
              </w:rPr>
            </w:pPr>
            <w:r>
              <w:rPr>
                <w:rFonts w:ascii="宋体" w:hAnsi="宋体" w:hint="eastAsia"/>
                <w:sz w:val="24"/>
              </w:rPr>
              <w:t>充电桩控制方式</w:t>
            </w:r>
          </w:p>
        </w:tc>
        <w:tc>
          <w:tcPr>
            <w:tcW w:w="6032" w:type="dxa"/>
            <w:vAlign w:val="center"/>
          </w:tcPr>
          <w:p w:rsidR="00E42B90" w:rsidRDefault="00E42B90">
            <w:pPr>
              <w:rPr>
                <w:rFonts w:ascii="宋体" w:hAnsi="宋体"/>
                <w:sz w:val="24"/>
              </w:rPr>
            </w:pPr>
            <w:r>
              <w:rPr>
                <w:rFonts w:ascii="宋体" w:hAnsi="宋体" w:hint="eastAsia"/>
                <w:sz w:val="24"/>
              </w:rPr>
              <w:t>支持APP、小程序、VIN、刷卡等方式实现控制充电</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充电桩状态监控</w:t>
            </w:r>
          </w:p>
        </w:tc>
        <w:tc>
          <w:tcPr>
            <w:tcW w:w="6032" w:type="dxa"/>
            <w:vAlign w:val="center"/>
          </w:tcPr>
          <w:p w:rsidR="00E42B90" w:rsidRDefault="00E42B90">
            <w:pPr>
              <w:rPr>
                <w:rFonts w:ascii="宋体" w:hAnsi="宋体"/>
                <w:sz w:val="24"/>
              </w:rPr>
            </w:pPr>
            <w:r>
              <w:rPr>
                <w:rFonts w:ascii="宋体" w:hAnsi="宋体" w:hint="eastAsia"/>
                <w:sz w:val="24"/>
              </w:rPr>
              <w:t>通过充电运营管理平台可实时查看充电中状态，如：实时电流、实时电压、实时功率、需求功率、车牌号等信息</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充电桩远程控制</w:t>
            </w:r>
          </w:p>
        </w:tc>
        <w:tc>
          <w:tcPr>
            <w:tcW w:w="6032" w:type="dxa"/>
            <w:vAlign w:val="center"/>
          </w:tcPr>
          <w:p w:rsidR="00E42B90" w:rsidRDefault="00E42B90">
            <w:pPr>
              <w:rPr>
                <w:rFonts w:ascii="宋体" w:hAnsi="宋体"/>
                <w:sz w:val="24"/>
              </w:rPr>
            </w:pPr>
            <w:r>
              <w:rPr>
                <w:rFonts w:ascii="宋体" w:hAnsi="宋体" w:hint="eastAsia"/>
                <w:sz w:val="24"/>
              </w:rPr>
              <w:t>通过后台web系统远程控制充电桩启停、远程断电</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视频监控</w:t>
            </w:r>
          </w:p>
        </w:tc>
        <w:tc>
          <w:tcPr>
            <w:tcW w:w="6032" w:type="dxa"/>
            <w:vAlign w:val="center"/>
          </w:tcPr>
          <w:p w:rsidR="00E42B90" w:rsidRDefault="00E42B90">
            <w:pPr>
              <w:rPr>
                <w:rFonts w:ascii="宋体" w:hAnsi="宋体"/>
                <w:sz w:val="24"/>
              </w:rPr>
            </w:pPr>
            <w:r>
              <w:rPr>
                <w:rFonts w:ascii="宋体" w:hAnsi="宋体" w:hint="eastAsia"/>
                <w:sz w:val="24"/>
              </w:rPr>
              <w:t>通过后台web系统可远程实时监控充电站现场图片、视频信息</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监控地图</w:t>
            </w:r>
          </w:p>
        </w:tc>
        <w:tc>
          <w:tcPr>
            <w:tcW w:w="6032" w:type="dxa"/>
            <w:vAlign w:val="center"/>
          </w:tcPr>
          <w:p w:rsidR="00E42B90" w:rsidRDefault="00E42B90">
            <w:pPr>
              <w:rPr>
                <w:rFonts w:ascii="宋体" w:hAnsi="宋体"/>
                <w:sz w:val="24"/>
              </w:rPr>
            </w:pPr>
            <w:r>
              <w:rPr>
                <w:rFonts w:ascii="宋体" w:hAnsi="宋体" w:hint="eastAsia"/>
                <w:sz w:val="24"/>
              </w:rPr>
              <w:t>在web系统以地图形式展现所有站点分布情况，可快速通过监控地图了解每个站点的基础信息。</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单站点监控</w:t>
            </w:r>
          </w:p>
        </w:tc>
        <w:tc>
          <w:tcPr>
            <w:tcW w:w="6032" w:type="dxa"/>
            <w:vAlign w:val="center"/>
          </w:tcPr>
          <w:p w:rsidR="00E42B90" w:rsidRDefault="00E42B90">
            <w:pPr>
              <w:rPr>
                <w:rFonts w:ascii="宋体" w:hAnsi="宋体"/>
                <w:sz w:val="24"/>
              </w:rPr>
            </w:pPr>
            <w:r>
              <w:rPr>
                <w:rFonts w:ascii="宋体" w:hAnsi="宋体" w:hint="eastAsia"/>
                <w:sz w:val="24"/>
              </w:rPr>
              <w:t>在web系统以地图形式展现单站点情况，可快速了解单站点的基础信息、充电桩实时状态数据等。</w:t>
            </w:r>
          </w:p>
        </w:tc>
      </w:tr>
      <w:tr w:rsidR="00E42B90">
        <w:trPr>
          <w:trHeight w:val="270"/>
          <w:jc w:val="center"/>
        </w:trPr>
        <w:tc>
          <w:tcPr>
            <w:tcW w:w="1062" w:type="dxa"/>
            <w:vMerge w:val="restart"/>
            <w:vAlign w:val="center"/>
          </w:tcPr>
          <w:p w:rsidR="00E42B90" w:rsidRDefault="00E42B90">
            <w:pPr>
              <w:jc w:val="center"/>
              <w:rPr>
                <w:rFonts w:ascii="宋体" w:hAnsi="宋体"/>
                <w:sz w:val="24"/>
              </w:rPr>
            </w:pPr>
            <w:r>
              <w:rPr>
                <w:rFonts w:ascii="宋体" w:hAnsi="宋体" w:hint="eastAsia"/>
                <w:sz w:val="24"/>
              </w:rPr>
              <w:t>充电用户管理</w:t>
            </w:r>
          </w:p>
        </w:tc>
        <w:tc>
          <w:tcPr>
            <w:tcW w:w="1306" w:type="dxa"/>
            <w:vAlign w:val="center"/>
          </w:tcPr>
          <w:p w:rsidR="00E42B90" w:rsidRDefault="00E42B90">
            <w:pPr>
              <w:jc w:val="center"/>
              <w:rPr>
                <w:rFonts w:ascii="宋体" w:hAnsi="宋体"/>
                <w:sz w:val="24"/>
              </w:rPr>
            </w:pPr>
            <w:r>
              <w:rPr>
                <w:rFonts w:ascii="宋体" w:hAnsi="宋体" w:hint="eastAsia"/>
                <w:sz w:val="24"/>
              </w:rPr>
              <w:t>企业客户管理</w:t>
            </w:r>
          </w:p>
        </w:tc>
        <w:tc>
          <w:tcPr>
            <w:tcW w:w="6032" w:type="dxa"/>
            <w:vAlign w:val="center"/>
          </w:tcPr>
          <w:p w:rsidR="00E42B90" w:rsidRDefault="00E42B90">
            <w:pPr>
              <w:rPr>
                <w:rFonts w:ascii="宋体" w:hAnsi="宋体"/>
                <w:sz w:val="24"/>
              </w:rPr>
            </w:pPr>
            <w:r>
              <w:rPr>
                <w:rFonts w:ascii="宋体" w:hAnsi="宋体" w:hint="eastAsia"/>
                <w:sz w:val="24"/>
              </w:rPr>
              <w:t>支持企业客户的新增、删除、人员管理；可对企业客户关联账户进行分类，分为现金账户和信用账户，现金账户可通过web系统实现充值退款，信用账户可通过web系统实现信用额度授权、调整、账单管理</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充电用户组管理</w:t>
            </w:r>
          </w:p>
        </w:tc>
        <w:tc>
          <w:tcPr>
            <w:tcW w:w="6032" w:type="dxa"/>
            <w:vAlign w:val="center"/>
          </w:tcPr>
          <w:p w:rsidR="00E42B90" w:rsidRDefault="00E42B90">
            <w:pPr>
              <w:rPr>
                <w:rFonts w:ascii="宋体" w:hAnsi="宋体"/>
                <w:sz w:val="24"/>
              </w:rPr>
            </w:pPr>
            <w:r>
              <w:rPr>
                <w:rFonts w:ascii="宋体" w:hAnsi="宋体" w:hint="eastAsia"/>
                <w:sz w:val="24"/>
              </w:rPr>
              <w:t>支持将一类个人充电用户和企业用户设置为用户组，面向用户组可设置相应的收费策略</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个人充电用户管理</w:t>
            </w:r>
          </w:p>
        </w:tc>
        <w:tc>
          <w:tcPr>
            <w:tcW w:w="6032" w:type="dxa"/>
            <w:vAlign w:val="center"/>
          </w:tcPr>
          <w:p w:rsidR="00E42B90" w:rsidRDefault="00E42B90">
            <w:pPr>
              <w:rPr>
                <w:rFonts w:ascii="宋体" w:hAnsi="宋体"/>
                <w:sz w:val="24"/>
              </w:rPr>
            </w:pPr>
            <w:r>
              <w:rPr>
                <w:rFonts w:ascii="宋体" w:hAnsi="宋体" w:hint="eastAsia"/>
                <w:sz w:val="24"/>
              </w:rPr>
              <w:t>可通过web系统实现充值退款的管理</w:t>
            </w:r>
          </w:p>
        </w:tc>
      </w:tr>
      <w:tr w:rsidR="00E42B90">
        <w:trPr>
          <w:trHeight w:val="270"/>
          <w:jc w:val="center"/>
        </w:trPr>
        <w:tc>
          <w:tcPr>
            <w:tcW w:w="1062" w:type="dxa"/>
            <w:vMerge w:val="restart"/>
            <w:vAlign w:val="center"/>
          </w:tcPr>
          <w:p w:rsidR="00E42B90" w:rsidRDefault="00E42B90">
            <w:pPr>
              <w:jc w:val="center"/>
              <w:rPr>
                <w:rFonts w:ascii="宋体" w:hAnsi="宋体"/>
                <w:sz w:val="24"/>
              </w:rPr>
            </w:pPr>
            <w:r>
              <w:rPr>
                <w:rFonts w:ascii="宋体" w:hAnsi="宋体" w:hint="eastAsia"/>
                <w:sz w:val="24"/>
              </w:rPr>
              <w:t>安全合规管理</w:t>
            </w:r>
          </w:p>
        </w:tc>
        <w:tc>
          <w:tcPr>
            <w:tcW w:w="1306" w:type="dxa"/>
            <w:vAlign w:val="center"/>
          </w:tcPr>
          <w:p w:rsidR="00E42B90" w:rsidRDefault="00E42B90">
            <w:pPr>
              <w:jc w:val="center"/>
              <w:rPr>
                <w:rFonts w:ascii="宋体" w:hAnsi="宋体"/>
                <w:sz w:val="24"/>
              </w:rPr>
            </w:pPr>
            <w:r>
              <w:rPr>
                <w:rFonts w:ascii="宋体" w:hAnsi="宋体" w:hint="eastAsia"/>
                <w:sz w:val="24"/>
              </w:rPr>
              <w:t>充电安全防护分析</w:t>
            </w:r>
          </w:p>
        </w:tc>
        <w:tc>
          <w:tcPr>
            <w:tcW w:w="6032" w:type="dxa"/>
            <w:vAlign w:val="center"/>
          </w:tcPr>
          <w:p w:rsidR="00E42B90" w:rsidRDefault="00E42B90">
            <w:pPr>
              <w:rPr>
                <w:rFonts w:ascii="宋体" w:hAnsi="宋体"/>
                <w:sz w:val="24"/>
              </w:rPr>
            </w:pPr>
            <w:r>
              <w:rPr>
                <w:rFonts w:ascii="宋体" w:hAnsi="宋体" w:hint="eastAsia"/>
                <w:sz w:val="24"/>
              </w:rPr>
              <w:t>通过大数据技术，实现对所有充电订单、车型的充电安全防护分析，能够给出专业的分析报告，并依托线上工具（如钉钉）对异常情况进行实时提醒。</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充电安全防护管理</w:t>
            </w:r>
          </w:p>
        </w:tc>
        <w:tc>
          <w:tcPr>
            <w:tcW w:w="6032" w:type="dxa"/>
            <w:vAlign w:val="center"/>
          </w:tcPr>
          <w:p w:rsidR="00E42B90" w:rsidRDefault="00E42B90">
            <w:pPr>
              <w:rPr>
                <w:rFonts w:ascii="宋体" w:hAnsi="宋体"/>
                <w:sz w:val="24"/>
              </w:rPr>
            </w:pPr>
            <w:r>
              <w:rPr>
                <w:rFonts w:ascii="宋体" w:hAnsi="宋体" w:hint="eastAsia"/>
                <w:sz w:val="24"/>
              </w:rPr>
              <w:t>支持按照电站、车辆、车型、客户等维度限制SOC，或直接拉入黑名单，实现安全管控</w:t>
            </w:r>
          </w:p>
        </w:tc>
      </w:tr>
      <w:tr w:rsidR="00E42B90">
        <w:trPr>
          <w:trHeight w:val="270"/>
          <w:jc w:val="center"/>
        </w:trPr>
        <w:tc>
          <w:tcPr>
            <w:tcW w:w="1062" w:type="dxa"/>
            <w:vMerge w:val="restart"/>
            <w:vAlign w:val="center"/>
          </w:tcPr>
          <w:p w:rsidR="00E42B90" w:rsidRDefault="00E42B90">
            <w:pPr>
              <w:jc w:val="center"/>
              <w:rPr>
                <w:rFonts w:ascii="宋体" w:hAnsi="宋体"/>
                <w:sz w:val="24"/>
              </w:rPr>
            </w:pPr>
            <w:r>
              <w:rPr>
                <w:rFonts w:ascii="宋体" w:hAnsi="宋体" w:hint="eastAsia"/>
                <w:sz w:val="24"/>
              </w:rPr>
              <w:t>服务管理</w:t>
            </w:r>
          </w:p>
        </w:tc>
        <w:tc>
          <w:tcPr>
            <w:tcW w:w="1306" w:type="dxa"/>
            <w:vAlign w:val="center"/>
          </w:tcPr>
          <w:p w:rsidR="00E42B90" w:rsidRDefault="00E42B90">
            <w:pPr>
              <w:jc w:val="center"/>
              <w:rPr>
                <w:rFonts w:ascii="宋体" w:hAnsi="宋体"/>
                <w:sz w:val="24"/>
              </w:rPr>
            </w:pPr>
            <w:r>
              <w:rPr>
                <w:rFonts w:ascii="宋体" w:hAnsi="宋体" w:hint="eastAsia"/>
                <w:sz w:val="24"/>
              </w:rPr>
              <w:t>故障预警</w:t>
            </w:r>
          </w:p>
        </w:tc>
        <w:tc>
          <w:tcPr>
            <w:tcW w:w="6032" w:type="dxa"/>
            <w:vAlign w:val="center"/>
          </w:tcPr>
          <w:p w:rsidR="00E42B90" w:rsidRDefault="00E42B90">
            <w:pPr>
              <w:rPr>
                <w:rFonts w:ascii="宋体" w:hAnsi="宋体"/>
                <w:sz w:val="24"/>
              </w:rPr>
            </w:pPr>
            <w:r>
              <w:rPr>
                <w:rFonts w:ascii="宋体" w:hAnsi="宋体" w:hint="eastAsia"/>
                <w:sz w:val="24"/>
              </w:rPr>
              <w:t>通过web系统可实现对充电桩的故障、充电异常进行实时监控，并且支持弹窗、声音提醒</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故障工单</w:t>
            </w:r>
          </w:p>
        </w:tc>
        <w:tc>
          <w:tcPr>
            <w:tcW w:w="6032" w:type="dxa"/>
            <w:vAlign w:val="center"/>
          </w:tcPr>
          <w:p w:rsidR="00E42B90" w:rsidRDefault="00E42B90">
            <w:pPr>
              <w:rPr>
                <w:rFonts w:ascii="宋体" w:hAnsi="宋体"/>
                <w:sz w:val="24"/>
              </w:rPr>
            </w:pPr>
            <w:r>
              <w:rPr>
                <w:rFonts w:ascii="宋体" w:hAnsi="宋体" w:hint="eastAsia"/>
                <w:sz w:val="24"/>
              </w:rPr>
              <w:t>当设备发送故障、充电发生故障时，生成工单，发送运维人员，实现闭环管理</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报文查看</w:t>
            </w:r>
          </w:p>
        </w:tc>
        <w:tc>
          <w:tcPr>
            <w:tcW w:w="6032" w:type="dxa"/>
            <w:vAlign w:val="center"/>
          </w:tcPr>
          <w:p w:rsidR="00E42B90" w:rsidRDefault="00E42B90">
            <w:pPr>
              <w:rPr>
                <w:rFonts w:ascii="宋体" w:hAnsi="宋体"/>
                <w:sz w:val="24"/>
              </w:rPr>
            </w:pPr>
            <w:r>
              <w:rPr>
                <w:rFonts w:ascii="宋体" w:hAnsi="宋体" w:hint="eastAsia"/>
                <w:sz w:val="24"/>
              </w:rPr>
              <w:t>通过web系统可以查看设备运行报文，充电过程报文，运维人员可以通过报文，快速定位问题。</w:t>
            </w:r>
          </w:p>
        </w:tc>
      </w:tr>
      <w:tr w:rsidR="00E42B90">
        <w:trPr>
          <w:trHeight w:val="270"/>
          <w:jc w:val="center"/>
        </w:trPr>
        <w:tc>
          <w:tcPr>
            <w:tcW w:w="1062" w:type="dxa"/>
            <w:vMerge w:val="restart"/>
            <w:vAlign w:val="center"/>
          </w:tcPr>
          <w:p w:rsidR="00E42B90" w:rsidRDefault="00E42B90">
            <w:pPr>
              <w:jc w:val="center"/>
              <w:rPr>
                <w:rFonts w:ascii="宋体" w:hAnsi="宋体"/>
                <w:sz w:val="24"/>
              </w:rPr>
            </w:pPr>
            <w:r>
              <w:rPr>
                <w:rFonts w:ascii="宋体" w:hAnsi="宋体" w:hint="eastAsia"/>
                <w:sz w:val="24"/>
              </w:rPr>
              <w:t>报表分析</w:t>
            </w:r>
          </w:p>
        </w:tc>
        <w:tc>
          <w:tcPr>
            <w:tcW w:w="1306" w:type="dxa"/>
            <w:vAlign w:val="center"/>
          </w:tcPr>
          <w:p w:rsidR="00E42B90" w:rsidRDefault="00E42B90">
            <w:pPr>
              <w:jc w:val="center"/>
              <w:rPr>
                <w:rFonts w:ascii="宋体" w:hAnsi="宋体"/>
                <w:sz w:val="24"/>
              </w:rPr>
            </w:pPr>
            <w:r>
              <w:rPr>
                <w:rFonts w:ascii="宋体" w:hAnsi="宋体" w:hint="eastAsia"/>
                <w:sz w:val="24"/>
              </w:rPr>
              <w:t>充电订单报表</w:t>
            </w:r>
          </w:p>
        </w:tc>
        <w:tc>
          <w:tcPr>
            <w:tcW w:w="6032" w:type="dxa"/>
            <w:vAlign w:val="center"/>
          </w:tcPr>
          <w:p w:rsidR="00E42B90" w:rsidRDefault="00E42B90">
            <w:pPr>
              <w:rPr>
                <w:rFonts w:ascii="宋体" w:hAnsi="宋体"/>
                <w:sz w:val="24"/>
              </w:rPr>
            </w:pPr>
            <w:r>
              <w:rPr>
                <w:rFonts w:ascii="宋体" w:hAnsi="宋体" w:hint="eastAsia"/>
                <w:sz w:val="24"/>
              </w:rPr>
              <w:t>通过web系统可以查询导出实际发生充电订单、失败订单情况报表，并能够按照尖峰平谷的价格策略分别进行</w:t>
            </w:r>
            <w:r>
              <w:rPr>
                <w:rFonts w:ascii="宋体" w:hAnsi="宋体" w:hint="eastAsia"/>
                <w:sz w:val="24"/>
              </w:rPr>
              <w:lastRenderedPageBreak/>
              <w:t>统计车辆充电情况和单笔订单的充电情况。</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运营报表</w:t>
            </w:r>
          </w:p>
        </w:tc>
        <w:tc>
          <w:tcPr>
            <w:tcW w:w="6032" w:type="dxa"/>
            <w:vAlign w:val="center"/>
          </w:tcPr>
          <w:p w:rsidR="00E42B90" w:rsidRDefault="00E42B90">
            <w:pPr>
              <w:rPr>
                <w:rFonts w:ascii="宋体" w:hAnsi="宋体"/>
                <w:sz w:val="24"/>
              </w:rPr>
            </w:pPr>
            <w:r>
              <w:rPr>
                <w:rFonts w:ascii="宋体" w:hAnsi="宋体" w:hint="eastAsia"/>
                <w:sz w:val="24"/>
              </w:rPr>
              <w:t>通过web系统查询导出所有电站的基本信息报表，并在此基础上，进行运营状况、历史充电信息、电站利用率、终端利用率等分析，并提供报表查询导出功能。</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运维报表</w:t>
            </w:r>
          </w:p>
        </w:tc>
        <w:tc>
          <w:tcPr>
            <w:tcW w:w="6032" w:type="dxa"/>
            <w:vAlign w:val="center"/>
          </w:tcPr>
          <w:p w:rsidR="00E42B90" w:rsidRDefault="00E42B90">
            <w:pPr>
              <w:rPr>
                <w:rFonts w:ascii="宋体" w:hAnsi="宋体"/>
                <w:sz w:val="24"/>
              </w:rPr>
            </w:pPr>
            <w:r>
              <w:rPr>
                <w:rFonts w:ascii="宋体" w:hAnsi="宋体" w:hint="eastAsia"/>
                <w:sz w:val="24"/>
              </w:rPr>
              <w:t>通过web系统查询导出设备故障信息报表、电站失败率情况报表、离网信息报表等。</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财务报表</w:t>
            </w:r>
          </w:p>
        </w:tc>
        <w:tc>
          <w:tcPr>
            <w:tcW w:w="6032" w:type="dxa"/>
            <w:vAlign w:val="center"/>
          </w:tcPr>
          <w:p w:rsidR="00E42B90" w:rsidRDefault="00E42B90">
            <w:pPr>
              <w:rPr>
                <w:rFonts w:ascii="宋体" w:hAnsi="宋体"/>
                <w:sz w:val="24"/>
              </w:rPr>
            </w:pPr>
            <w:r>
              <w:rPr>
                <w:rFonts w:ascii="宋体" w:hAnsi="宋体" w:hint="eastAsia"/>
                <w:sz w:val="24"/>
              </w:rPr>
              <w:t>通过web系统查询导出账户充值退款明细报表、充电订单结算报表、信用账单报表等。</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数据分析</w:t>
            </w:r>
          </w:p>
        </w:tc>
        <w:tc>
          <w:tcPr>
            <w:tcW w:w="6032" w:type="dxa"/>
            <w:vAlign w:val="center"/>
          </w:tcPr>
          <w:p w:rsidR="00E42B90" w:rsidRDefault="00E42B90">
            <w:pPr>
              <w:rPr>
                <w:rFonts w:ascii="宋体" w:hAnsi="宋体"/>
                <w:sz w:val="24"/>
              </w:rPr>
            </w:pPr>
            <w:r>
              <w:rPr>
                <w:rFonts w:ascii="宋体" w:hAnsi="宋体" w:hint="eastAsia"/>
                <w:sz w:val="24"/>
              </w:rPr>
              <w:t>按照公司和单站，可视化查询运营、运维情况：例如：充电量、利用率、收费情况、运营能力、24小时功率分析情况、站点功率满足情况、可用率、失败率、工单情况、预警情况等。展现方式包括但不限于：饼状图、矩形图、条形图、折线图、面积图等。</w:t>
            </w:r>
          </w:p>
        </w:tc>
      </w:tr>
      <w:tr w:rsidR="00E42B90">
        <w:trPr>
          <w:trHeight w:val="270"/>
          <w:jc w:val="center"/>
        </w:trPr>
        <w:tc>
          <w:tcPr>
            <w:tcW w:w="1062" w:type="dxa"/>
            <w:vMerge w:val="restart"/>
            <w:vAlign w:val="center"/>
          </w:tcPr>
          <w:p w:rsidR="00E42B90" w:rsidRDefault="00E42B90">
            <w:pPr>
              <w:jc w:val="center"/>
              <w:rPr>
                <w:rFonts w:ascii="宋体" w:hAnsi="宋体"/>
                <w:sz w:val="24"/>
              </w:rPr>
            </w:pPr>
            <w:r>
              <w:rPr>
                <w:rFonts w:ascii="宋体" w:hAnsi="宋体" w:hint="eastAsia"/>
                <w:sz w:val="24"/>
              </w:rPr>
              <w:t>系统管理</w:t>
            </w:r>
          </w:p>
        </w:tc>
        <w:tc>
          <w:tcPr>
            <w:tcW w:w="1306" w:type="dxa"/>
            <w:vAlign w:val="center"/>
          </w:tcPr>
          <w:p w:rsidR="00E42B90" w:rsidRDefault="00E42B90">
            <w:pPr>
              <w:jc w:val="center"/>
              <w:rPr>
                <w:rFonts w:ascii="宋体" w:hAnsi="宋体"/>
                <w:sz w:val="24"/>
              </w:rPr>
            </w:pPr>
            <w:r>
              <w:rPr>
                <w:rFonts w:ascii="宋体" w:hAnsi="宋体" w:hint="eastAsia"/>
                <w:sz w:val="24"/>
              </w:rPr>
              <w:t>用户注册</w:t>
            </w:r>
          </w:p>
        </w:tc>
        <w:tc>
          <w:tcPr>
            <w:tcW w:w="6032" w:type="dxa"/>
            <w:vAlign w:val="center"/>
          </w:tcPr>
          <w:p w:rsidR="00E42B90" w:rsidRDefault="00E42B90">
            <w:pPr>
              <w:rPr>
                <w:rFonts w:ascii="宋体" w:hAnsi="宋体"/>
                <w:sz w:val="24"/>
              </w:rPr>
            </w:pPr>
            <w:r>
              <w:rPr>
                <w:rFonts w:ascii="宋体" w:hAnsi="宋体" w:hint="eastAsia"/>
                <w:sz w:val="24"/>
              </w:rPr>
              <w:t>支持新用户通过web系统进行注册，完善个人信息</w:t>
            </w:r>
          </w:p>
        </w:tc>
      </w:tr>
      <w:tr w:rsidR="00E42B90">
        <w:trPr>
          <w:trHeight w:val="48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用户授权</w:t>
            </w:r>
          </w:p>
        </w:tc>
        <w:tc>
          <w:tcPr>
            <w:tcW w:w="6032" w:type="dxa"/>
            <w:vAlign w:val="center"/>
          </w:tcPr>
          <w:p w:rsidR="00E42B90" w:rsidRDefault="00E42B90">
            <w:pPr>
              <w:rPr>
                <w:rFonts w:ascii="宋体" w:hAnsi="宋体"/>
                <w:sz w:val="24"/>
              </w:rPr>
            </w:pPr>
            <w:r>
              <w:rPr>
                <w:rFonts w:ascii="宋体" w:hAnsi="宋体" w:hint="eastAsia"/>
                <w:sz w:val="24"/>
              </w:rPr>
              <w:t>支持通过web系统对用户进行数据权限、功能权限、按钮权限的自定义授权</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系统界面自定义</w:t>
            </w:r>
          </w:p>
        </w:tc>
        <w:tc>
          <w:tcPr>
            <w:tcW w:w="6032" w:type="dxa"/>
            <w:vAlign w:val="center"/>
          </w:tcPr>
          <w:p w:rsidR="00E42B90" w:rsidRDefault="00E42B90">
            <w:pPr>
              <w:rPr>
                <w:rFonts w:ascii="宋体" w:hAnsi="宋体"/>
                <w:sz w:val="24"/>
              </w:rPr>
            </w:pPr>
            <w:r>
              <w:rPr>
                <w:rFonts w:ascii="宋体" w:hAnsi="宋体" w:hint="eastAsia"/>
                <w:sz w:val="24"/>
              </w:rPr>
              <w:t>支持通过web系统自定义所展现的登陆界面图片、系统名称、系统图标、电站图标、首页界面图片等。</w:t>
            </w:r>
          </w:p>
        </w:tc>
      </w:tr>
      <w:tr w:rsidR="00E42B90">
        <w:trPr>
          <w:trHeight w:val="270"/>
          <w:jc w:val="center"/>
        </w:trPr>
        <w:tc>
          <w:tcPr>
            <w:tcW w:w="1062" w:type="dxa"/>
            <w:vMerge/>
            <w:vAlign w:val="center"/>
          </w:tcPr>
          <w:p w:rsidR="00E42B90" w:rsidRDefault="00E42B90">
            <w:pPr>
              <w:jc w:val="center"/>
              <w:rPr>
                <w:rFonts w:ascii="宋体" w:hAnsi="宋体"/>
                <w:sz w:val="24"/>
              </w:rPr>
            </w:pPr>
          </w:p>
        </w:tc>
        <w:tc>
          <w:tcPr>
            <w:tcW w:w="1306" w:type="dxa"/>
            <w:vAlign w:val="center"/>
          </w:tcPr>
          <w:p w:rsidR="00E42B90" w:rsidRDefault="00E42B90">
            <w:pPr>
              <w:jc w:val="center"/>
              <w:rPr>
                <w:rFonts w:ascii="宋体" w:hAnsi="宋体"/>
                <w:sz w:val="24"/>
              </w:rPr>
            </w:pPr>
            <w:r>
              <w:rPr>
                <w:rFonts w:ascii="宋体" w:hAnsi="宋体" w:hint="eastAsia"/>
                <w:sz w:val="24"/>
              </w:rPr>
              <w:t>用户审计</w:t>
            </w:r>
          </w:p>
        </w:tc>
        <w:tc>
          <w:tcPr>
            <w:tcW w:w="6032" w:type="dxa"/>
            <w:vAlign w:val="center"/>
          </w:tcPr>
          <w:p w:rsidR="00E42B90" w:rsidRDefault="00E42B90">
            <w:pPr>
              <w:rPr>
                <w:rFonts w:ascii="宋体" w:hAnsi="宋体"/>
                <w:sz w:val="24"/>
              </w:rPr>
            </w:pPr>
            <w:r>
              <w:rPr>
                <w:rFonts w:ascii="宋体" w:hAnsi="宋体" w:hint="eastAsia"/>
                <w:sz w:val="24"/>
              </w:rPr>
              <w:t>管理员可通过web系统查看其他用户访问情况，例如：用户名称、访问信息、访问系统功能名称、操作情况等。</w:t>
            </w:r>
          </w:p>
        </w:tc>
      </w:tr>
    </w:tbl>
    <w:p w:rsidR="00E42B90" w:rsidRDefault="00E42B90">
      <w:pPr>
        <w:keepNext/>
        <w:keepLines/>
        <w:spacing w:line="360" w:lineRule="auto"/>
        <w:ind w:firstLineChars="147" w:firstLine="354"/>
        <w:outlineLvl w:val="2"/>
        <w:rPr>
          <w:rFonts w:ascii="宋体" w:hAnsi="宋体"/>
          <w:b/>
          <w:sz w:val="24"/>
        </w:rPr>
      </w:pPr>
      <w:r>
        <w:rPr>
          <w:rFonts w:ascii="宋体" w:hAnsi="宋体" w:hint="eastAsia"/>
          <w:b/>
          <w:sz w:val="24"/>
        </w:rPr>
        <w:t>（三）安全要求</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系统需保证提供7天×24小时连续运行，平均年故障时间&lt;12小时，平均故障修复时间&lt;30分钟；</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系统具有操作授权及权限控制，防止非法入侵；</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提供运行日志管理及审计功能；</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要求系统具备数据在线和离线备份及数据恢复能力，确保数据安全可靠；</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系统须通过第三方进行的系统漏洞扫描与信息安全相关检测；</w:t>
      </w:r>
    </w:p>
    <w:p w:rsidR="00E42B90" w:rsidRDefault="00E42B90">
      <w:pPr>
        <w:adjustRightInd w:val="0"/>
        <w:snapToGrid w:val="0"/>
        <w:spacing w:line="360" w:lineRule="auto"/>
        <w:ind w:firstLineChars="147" w:firstLine="354"/>
        <w:rPr>
          <w:rFonts w:ascii="宋体" w:hAnsi="宋体"/>
          <w:b/>
          <w:sz w:val="24"/>
        </w:rPr>
      </w:pPr>
      <w:r>
        <w:rPr>
          <w:rFonts w:ascii="宋体" w:hAnsi="宋体" w:hint="eastAsia"/>
          <w:b/>
          <w:sz w:val="24"/>
        </w:rPr>
        <w:t>（四）服务要求</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1.数据承诺</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该平台所有数据包括客户数据产权归招标方所有。</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2.功能升级要求</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如投标人产品发生功能升级，需向招标人提供同步升级服务。</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3.运维期内监控要求</w:t>
      </w:r>
    </w:p>
    <w:p w:rsidR="00E42B90" w:rsidRDefault="00E42B90">
      <w:pPr>
        <w:adjustRightInd w:val="0"/>
        <w:snapToGrid w:val="0"/>
        <w:spacing w:line="360" w:lineRule="auto"/>
        <w:ind w:firstLineChars="200" w:firstLine="480"/>
        <w:rPr>
          <w:rFonts w:ascii="宋体" w:hAnsi="宋体"/>
          <w:sz w:val="24"/>
        </w:rPr>
      </w:pPr>
      <w:r>
        <w:rPr>
          <w:rFonts w:ascii="宋体" w:hAnsi="宋体" w:hint="eastAsia"/>
          <w:sz w:val="24"/>
        </w:rPr>
        <w:t>运维期间投标人需重点做好对接入系统的各软、硬件的工作状态的稳定性、业务数据正确性的监控、分析工作，随时做好故障的分析和排查工作，必须做到每日监控。</w:t>
      </w:r>
    </w:p>
    <w:p w:rsidR="00E42B90" w:rsidRDefault="00E42B90">
      <w:pPr>
        <w:pStyle w:val="a0"/>
        <w:rPr>
          <w:rFonts w:ascii="宋体" w:hAnsi="宋体"/>
          <w:sz w:val="24"/>
        </w:rPr>
      </w:pPr>
    </w:p>
    <w:p w:rsidR="00E42B90" w:rsidRDefault="00E42B90">
      <w:pPr>
        <w:pStyle w:val="a0"/>
        <w:rPr>
          <w:b/>
        </w:rPr>
        <w:sectPr w:rsidR="00E42B90">
          <w:pgSz w:w="11907" w:h="16840"/>
          <w:pgMar w:top="907" w:right="927" w:bottom="907" w:left="1418" w:header="480" w:footer="907" w:gutter="0"/>
          <w:cols w:space="720"/>
          <w:titlePg/>
          <w:docGrid w:type="lines" w:linePitch="312"/>
        </w:sectPr>
      </w:pPr>
      <w:r>
        <w:rPr>
          <w:rFonts w:hint="eastAsia"/>
          <w:b/>
        </w:rPr>
        <w:t>第二包：电力线路</w:t>
      </w:r>
      <w:r w:rsidR="001E6A24">
        <w:rPr>
          <w:rFonts w:hint="eastAsia"/>
          <w:b/>
        </w:rPr>
        <w:t>铺</w:t>
      </w:r>
      <w:r>
        <w:rPr>
          <w:rFonts w:hint="eastAsia"/>
          <w:b/>
        </w:rPr>
        <w:t>设</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8"/>
        <w:gridCol w:w="1665"/>
        <w:gridCol w:w="1890"/>
        <w:gridCol w:w="3397"/>
        <w:gridCol w:w="1843"/>
      </w:tblGrid>
      <w:tr w:rsidR="00E42B90">
        <w:trPr>
          <w:trHeight w:val="285"/>
        </w:trPr>
        <w:tc>
          <w:tcPr>
            <w:tcW w:w="71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lastRenderedPageBreak/>
              <w:t>序号</w:t>
            </w:r>
          </w:p>
        </w:tc>
        <w:tc>
          <w:tcPr>
            <w:tcW w:w="1665"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名称</w:t>
            </w:r>
          </w:p>
        </w:tc>
        <w:tc>
          <w:tcPr>
            <w:tcW w:w="1890"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功能、参数</w:t>
            </w:r>
          </w:p>
        </w:tc>
        <w:tc>
          <w:tcPr>
            <w:tcW w:w="3397"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b/>
                <w:bCs/>
                <w:kern w:val="0"/>
                <w:sz w:val="24"/>
              </w:rPr>
              <w:t>主要实施内容</w:t>
            </w:r>
          </w:p>
        </w:tc>
        <w:tc>
          <w:tcPr>
            <w:tcW w:w="1843"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
                <w:bCs/>
                <w:kern w:val="0"/>
                <w:sz w:val="24"/>
              </w:rPr>
            </w:pPr>
            <w:r>
              <w:rPr>
                <w:rFonts w:ascii="宋体" w:hAnsi="宋体" w:cs="宋体" w:hint="eastAsia"/>
                <w:color w:val="000000"/>
                <w:kern w:val="0"/>
                <w:sz w:val="22"/>
                <w:szCs w:val="22"/>
              </w:rPr>
              <w:t>备注</w:t>
            </w:r>
          </w:p>
        </w:tc>
      </w:tr>
      <w:tr w:rsidR="00E42B90">
        <w:trPr>
          <w:trHeight w:val="285"/>
        </w:trPr>
        <w:tc>
          <w:tcPr>
            <w:tcW w:w="718" w:type="dxa"/>
            <w:tcMar>
              <w:top w:w="15" w:type="dxa"/>
              <w:left w:w="15" w:type="dxa"/>
              <w:right w:w="15" w:type="dxa"/>
            </w:tcMar>
            <w:vAlign w:val="center"/>
          </w:tcPr>
          <w:p w:rsidR="00E42B90" w:rsidRDefault="00E42B90">
            <w:pPr>
              <w:autoSpaceDE w:val="0"/>
              <w:autoSpaceDN w:val="0"/>
              <w:adjustRightInd w:val="0"/>
              <w:spacing w:line="400" w:lineRule="exact"/>
              <w:jc w:val="center"/>
              <w:rPr>
                <w:rFonts w:ascii="宋体" w:hAnsi="宋体" w:cs="宋体"/>
                <w:bCs/>
                <w:kern w:val="0"/>
                <w:sz w:val="24"/>
              </w:rPr>
            </w:pPr>
            <w:r>
              <w:rPr>
                <w:rFonts w:ascii="宋体" w:hAnsi="宋体" w:cs="宋体" w:hint="eastAsia"/>
                <w:bCs/>
                <w:kern w:val="0"/>
                <w:sz w:val="24"/>
              </w:rPr>
              <w:t>1</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bCs/>
                <w:kern w:val="0"/>
                <w:sz w:val="24"/>
              </w:rPr>
            </w:pPr>
            <w:r>
              <w:rPr>
                <w:rFonts w:ascii="宋体" w:hAnsi="宋体" w:cs="宋体" w:hint="eastAsia"/>
                <w:bCs/>
                <w:color w:val="000000"/>
                <w:kern w:val="0"/>
                <w:sz w:val="22"/>
                <w:szCs w:val="22"/>
              </w:rPr>
              <w:t>电缆</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bCs/>
                <w:color w:val="000000"/>
                <w:kern w:val="0"/>
                <w:sz w:val="22"/>
                <w:szCs w:val="22"/>
              </w:rPr>
            </w:pPr>
            <w:r>
              <w:rPr>
                <w:rFonts w:ascii="宋体" w:hAnsi="宋体" w:cs="宋体" w:hint="eastAsia"/>
                <w:bCs/>
                <w:color w:val="000000"/>
                <w:kern w:val="0"/>
                <w:sz w:val="22"/>
                <w:szCs w:val="22"/>
              </w:rPr>
              <w:t>1、规格：YJV4*95+50</w:t>
            </w:r>
          </w:p>
          <w:p w:rsidR="00E42B90" w:rsidRDefault="00E42B90">
            <w:pPr>
              <w:widowControl/>
              <w:jc w:val="center"/>
              <w:textAlignment w:val="center"/>
              <w:rPr>
                <w:bCs/>
              </w:rPr>
            </w:pPr>
            <w:r>
              <w:rPr>
                <w:rFonts w:ascii="宋体" w:hAnsi="宋体" w:cs="宋体" w:hint="eastAsia"/>
                <w:bCs/>
                <w:color w:val="000000"/>
                <w:kern w:val="0"/>
                <w:sz w:val="22"/>
                <w:szCs w:val="22"/>
              </w:rPr>
              <w:t>2、电压：0.6/1KV</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bCs/>
                <w:kern w:val="0"/>
                <w:sz w:val="24"/>
              </w:rPr>
            </w:pPr>
            <w:r>
              <w:rPr>
                <w:rFonts w:ascii="宋体" w:hAnsi="宋体" w:cs="宋体" w:hint="eastAsia"/>
                <w:bCs/>
                <w:color w:val="000000"/>
                <w:kern w:val="0"/>
                <w:sz w:val="22"/>
                <w:szCs w:val="22"/>
              </w:rPr>
              <w:t>低压配电房配电柜（屏）内总开关进、出线电缆及充电桩配电总箱（柜）进线电缆</w:t>
            </w:r>
            <w:r w:rsidR="001E6A24">
              <w:rPr>
                <w:rFonts w:ascii="宋体" w:hAnsi="宋体" w:cs="宋体" w:hint="eastAsia"/>
                <w:bCs/>
                <w:color w:val="000000"/>
                <w:kern w:val="0"/>
                <w:sz w:val="22"/>
                <w:szCs w:val="22"/>
              </w:rPr>
              <w:t>铺</w:t>
            </w:r>
            <w:r>
              <w:rPr>
                <w:rFonts w:ascii="宋体" w:hAnsi="宋体" w:cs="宋体" w:hint="eastAsia"/>
                <w:bCs/>
                <w:color w:val="000000"/>
                <w:kern w:val="0"/>
                <w:sz w:val="22"/>
                <w:szCs w:val="22"/>
              </w:rPr>
              <w:t>设、安装、电缆头制作、电缆与开关连接、线路绝缘测试。通电试运行及联动试运行。</w:t>
            </w:r>
          </w:p>
        </w:tc>
        <w:tc>
          <w:tcPr>
            <w:tcW w:w="1843" w:type="dxa"/>
            <w:tcMar>
              <w:top w:w="15" w:type="dxa"/>
              <w:left w:w="15" w:type="dxa"/>
              <w:right w:w="15" w:type="dxa"/>
            </w:tcMar>
            <w:vAlign w:val="center"/>
          </w:tcPr>
          <w:p w:rsidR="00E42B90" w:rsidRDefault="00E42B90">
            <w:pPr>
              <w:widowControl/>
              <w:jc w:val="center"/>
              <w:textAlignment w:val="center"/>
              <w:rPr>
                <w:rFonts w:ascii="宋体" w:hAnsi="宋体" w:cs="宋体"/>
                <w:bCs/>
                <w:color w:val="000000"/>
                <w:kern w:val="0"/>
                <w:sz w:val="22"/>
                <w:szCs w:val="22"/>
              </w:rPr>
            </w:pPr>
            <w:r>
              <w:rPr>
                <w:rFonts w:ascii="宋体" w:hAnsi="宋体" w:cs="宋体" w:hint="eastAsia"/>
                <w:bCs/>
                <w:color w:val="000000"/>
                <w:kern w:val="0"/>
                <w:sz w:val="22"/>
                <w:szCs w:val="22"/>
              </w:rPr>
              <w:t>特别提醒：需要包含配电房配电柜(屏）内开关进线电缆（电线）采购、安装及接线</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2</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电缆</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1、规格：YJV4*50+25</w:t>
            </w:r>
          </w:p>
          <w:p w:rsidR="00E42B90" w:rsidRDefault="00E42B90">
            <w:pPr>
              <w:widowControl/>
              <w:jc w:val="center"/>
              <w:textAlignment w:val="center"/>
            </w:pPr>
            <w:r>
              <w:rPr>
                <w:rFonts w:ascii="宋体" w:hAnsi="宋体" w:cs="宋体" w:hint="eastAsia"/>
                <w:color w:val="000000"/>
                <w:kern w:val="0"/>
                <w:sz w:val="22"/>
                <w:szCs w:val="22"/>
              </w:rPr>
              <w:t>2、电压：0.6/1KV</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充电桩配电箱（柜）进、出线电缆</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设、安装、电缆头制作、电缆与开关连接、线路绝缘测试。通电试运行及联动试运行。</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3</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电缆</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1、规格：YJV5*6</w:t>
            </w:r>
          </w:p>
          <w:p w:rsidR="00E42B90" w:rsidRDefault="00E42B90">
            <w:pPr>
              <w:widowControl/>
              <w:jc w:val="center"/>
              <w:textAlignment w:val="center"/>
            </w:pPr>
            <w:r>
              <w:rPr>
                <w:rFonts w:ascii="宋体" w:hAnsi="宋体" w:cs="宋体" w:hint="eastAsia"/>
                <w:color w:val="000000"/>
                <w:kern w:val="0"/>
                <w:sz w:val="22"/>
                <w:szCs w:val="22"/>
              </w:rPr>
              <w:t>2、电压：0.6/1KV</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充电桩配电箱（柜）进、出线电缆</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设、安装、电缆头制作、电缆与开关连接、线路绝缘测试。通电试运行及联动试运行。</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4</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电缆</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1、规格：YJV5*10</w:t>
            </w:r>
          </w:p>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2、电压：0.6/1KV</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充电桩配电箱（柜）进、出线电缆</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设、安装、电缆头制作、电缆与开关连接、线路绝缘测试。通电试运行及联动试运行。</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5</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电缆堵漏</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现场综合考虑</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电缆出室外墙体开洞、电缆</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设后防水堵漏。</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6</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沥青（砼）道路破除</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沥青（砼）道路综合考虑</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对原有道路地面进线破除、地面材质为沥青（砼）路面综合考虑。</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7</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道路修复</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混凝土修复</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电缆安装完成后，对原破除道路进线修复，修复方式为混凝土修复。</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8</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碳素波纹管（Φ50-Φ65综合考虑）</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Φ50-Φ65综合考虑</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电缆沟开挖完成后，</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设碳素波纹管，波纹管用于电缆</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9</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钢制套管（DN100）</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DN100</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行车道路下方，安装钢制套管，用于保护电缆不被道路车辆压坏。钢管安装于电缆沟底。</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10</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电缆沟挖沟及回填</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300*700</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人工开外电缆沟，用于</w:t>
            </w:r>
            <w:r w:rsidR="001E6A24">
              <w:rPr>
                <w:rFonts w:ascii="宋体" w:hAnsi="宋体" w:cs="宋体" w:hint="eastAsia"/>
                <w:color w:val="000000"/>
                <w:kern w:val="0"/>
                <w:sz w:val="22"/>
                <w:szCs w:val="22"/>
              </w:rPr>
              <w:t>铺</w:t>
            </w:r>
            <w:r>
              <w:rPr>
                <w:rFonts w:ascii="宋体" w:hAnsi="宋体" w:cs="宋体" w:hint="eastAsia"/>
                <w:color w:val="000000"/>
                <w:kern w:val="0"/>
                <w:sz w:val="22"/>
                <w:szCs w:val="22"/>
              </w:rPr>
              <w:t>设电缆碳素波纹管及钢制套管。</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11</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钢制动力配电箱</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110KW，含三相电度表</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对配电箱进行安装、固定、接线、绝缘测试、通电试运行</w:t>
            </w:r>
          </w:p>
        </w:tc>
        <w:tc>
          <w:tcPr>
            <w:tcW w:w="1843"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1进4出，进3P/300A，出3P/150A*2,3P/100A*2，含电表</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12</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钢制壁挂配电箱</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7.5KW（单相）*2</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对配电箱进行安装、固定、接线、绝缘测试、通电试运行</w:t>
            </w:r>
          </w:p>
        </w:tc>
        <w:tc>
          <w:tcPr>
            <w:tcW w:w="1843"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1进3出，进3P/63A，出2P/40A*3</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13</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钢制壁挂配电箱</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7.5KW（单相）*4</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对配电箱进行安装、固定、接线、绝缘测试、通电试运行</w:t>
            </w:r>
          </w:p>
        </w:tc>
        <w:tc>
          <w:tcPr>
            <w:tcW w:w="1843"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1进5出，进3P/100A，出2P/40A*5</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14</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室外不锈钢落地式配电箱</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7.5KW（单相）*8</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对配电箱进行安装、固定、接线、绝缘测试、通电试运行</w:t>
            </w:r>
          </w:p>
        </w:tc>
        <w:tc>
          <w:tcPr>
            <w:tcW w:w="1843"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1进9出，进3P/150A，出2P/40A*9</w:t>
            </w: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lastRenderedPageBreak/>
              <w:t>15</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配电箱基础</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砖砌基础</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根据配电箱尺寸，对基础进行砌筑，抹灰。</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16</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桥架（200*100）</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200*100</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对桥架进行连接、安装、接地线跨接，固定，桥架盖板安装。</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r w:rsidR="00E42B90">
        <w:trPr>
          <w:trHeight w:val="285"/>
        </w:trPr>
        <w:tc>
          <w:tcPr>
            <w:tcW w:w="718"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17</w:t>
            </w:r>
          </w:p>
        </w:tc>
        <w:tc>
          <w:tcPr>
            <w:tcW w:w="1665"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highlight w:val="red"/>
              </w:rPr>
            </w:pPr>
            <w:r>
              <w:rPr>
                <w:rFonts w:ascii="宋体" w:hAnsi="宋体" w:cs="宋体" w:hint="eastAsia"/>
                <w:color w:val="000000"/>
                <w:kern w:val="0"/>
                <w:sz w:val="22"/>
                <w:szCs w:val="22"/>
              </w:rPr>
              <w:t>紧定管（JDG20-50综合考虑）</w:t>
            </w:r>
          </w:p>
        </w:tc>
        <w:tc>
          <w:tcPr>
            <w:tcW w:w="1890" w:type="dxa"/>
            <w:tcMar>
              <w:top w:w="15" w:type="dxa"/>
              <w:left w:w="15" w:type="dxa"/>
              <w:right w:w="15" w:type="dxa"/>
            </w:tcMar>
            <w:vAlign w:val="center"/>
          </w:tcPr>
          <w:p w:rsidR="00E42B90" w:rsidRDefault="00E42B9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JDG20-50综合考虑</w:t>
            </w:r>
          </w:p>
        </w:tc>
        <w:tc>
          <w:tcPr>
            <w:tcW w:w="3397" w:type="dxa"/>
            <w:tcMar>
              <w:top w:w="15" w:type="dxa"/>
              <w:left w:w="15" w:type="dxa"/>
              <w:right w:w="15" w:type="dxa"/>
            </w:tcMar>
            <w:vAlign w:val="center"/>
          </w:tcPr>
          <w:p w:rsidR="00E42B90" w:rsidRDefault="00E42B90">
            <w:pPr>
              <w:widowControl/>
              <w:jc w:val="center"/>
              <w:textAlignment w:val="center"/>
              <w:rPr>
                <w:rFonts w:ascii="宋体" w:hAnsi="宋体" w:cs="宋体"/>
                <w:kern w:val="0"/>
                <w:sz w:val="24"/>
              </w:rPr>
            </w:pPr>
            <w:r>
              <w:rPr>
                <w:rFonts w:ascii="宋体" w:hAnsi="宋体" w:cs="宋体" w:hint="eastAsia"/>
                <w:color w:val="000000"/>
                <w:kern w:val="0"/>
                <w:sz w:val="22"/>
                <w:szCs w:val="22"/>
              </w:rPr>
              <w:t>紧定管安装、跨接线连接、护口圈安装。</w:t>
            </w:r>
          </w:p>
        </w:tc>
        <w:tc>
          <w:tcPr>
            <w:tcW w:w="1843" w:type="dxa"/>
            <w:tcMar>
              <w:top w:w="15" w:type="dxa"/>
              <w:left w:w="15" w:type="dxa"/>
              <w:right w:w="15" w:type="dxa"/>
            </w:tcMar>
            <w:vAlign w:val="center"/>
          </w:tcPr>
          <w:p w:rsidR="00E42B90" w:rsidRDefault="00E42B90">
            <w:pPr>
              <w:jc w:val="center"/>
              <w:rPr>
                <w:rFonts w:ascii="宋体" w:hAnsi="宋体" w:cs="宋体"/>
                <w:color w:val="000000"/>
                <w:kern w:val="0"/>
                <w:sz w:val="22"/>
                <w:szCs w:val="22"/>
              </w:rPr>
            </w:pPr>
          </w:p>
        </w:tc>
      </w:tr>
    </w:tbl>
    <w:p w:rsidR="00E42B90" w:rsidRDefault="00E42B90">
      <w:pPr>
        <w:pStyle w:val="a0"/>
        <w:spacing w:line="360" w:lineRule="auto"/>
        <w:ind w:firstLineChars="200" w:firstLine="480"/>
        <w:rPr>
          <w:sz w:val="24"/>
        </w:rPr>
      </w:pPr>
      <w:r>
        <w:rPr>
          <w:rFonts w:hint="eastAsia"/>
          <w:sz w:val="24"/>
        </w:rPr>
        <w:t>（一）材料要求</w:t>
      </w:r>
    </w:p>
    <w:p w:rsidR="00E42B90" w:rsidRDefault="00E42B90">
      <w:pPr>
        <w:pStyle w:val="a0"/>
        <w:spacing w:line="360" w:lineRule="auto"/>
        <w:ind w:firstLineChars="250" w:firstLine="600"/>
        <w:rPr>
          <w:sz w:val="24"/>
        </w:rPr>
      </w:pPr>
      <w:r>
        <w:rPr>
          <w:rFonts w:ascii="宋体" w:hAnsi="宋体" w:hint="eastAsia"/>
          <w:sz w:val="24"/>
        </w:rPr>
        <w:t>1.电缆电线有合格证，合格证尚有生产许可编号，有检验报告及“CCC”安全认证标志，电力电缆上应标明线缆型号、规格、长度及出厂日期，线缆上标示清楚、齐全。</w:t>
      </w:r>
    </w:p>
    <w:p w:rsidR="00E42B90" w:rsidRDefault="00E42B90">
      <w:pPr>
        <w:spacing w:line="360" w:lineRule="auto"/>
        <w:ind w:firstLineChars="200" w:firstLine="480"/>
        <w:rPr>
          <w:rFonts w:ascii="宋体" w:hAnsi="宋体"/>
          <w:sz w:val="24"/>
        </w:rPr>
      </w:pPr>
      <w:r>
        <w:rPr>
          <w:rFonts w:ascii="宋体" w:hAnsi="宋体" w:hint="eastAsia"/>
          <w:sz w:val="24"/>
        </w:rPr>
        <w:t>2.电缆电线外观良好，无压扁、扭曲，包装完整，绝缘层完整无损，无老化，厚度均匀，耐热，阻燃电缆电线的外护层有明显的标识和制造厂家。</w:t>
      </w:r>
    </w:p>
    <w:p w:rsidR="00E42B90" w:rsidRDefault="00E42B90">
      <w:pPr>
        <w:spacing w:line="360" w:lineRule="auto"/>
        <w:ind w:firstLineChars="200" w:firstLine="480"/>
        <w:rPr>
          <w:rFonts w:ascii="宋体" w:hAnsi="宋体"/>
          <w:sz w:val="24"/>
        </w:rPr>
      </w:pPr>
      <w:r>
        <w:rPr>
          <w:rFonts w:ascii="宋体" w:hAnsi="宋体" w:hint="eastAsia"/>
          <w:sz w:val="24"/>
        </w:rPr>
        <w:t>3. 电缆桥架规格及型号必须符合设计要求，附件齐全；桥架与配件、附件和紧固件各种型钢均应采用镀锌标准件。</w:t>
      </w:r>
    </w:p>
    <w:p w:rsidR="00E42B90" w:rsidRDefault="00E42B90">
      <w:pPr>
        <w:spacing w:line="360" w:lineRule="auto"/>
        <w:ind w:firstLineChars="200" w:firstLine="480"/>
        <w:rPr>
          <w:rFonts w:ascii="宋体" w:hAnsi="宋体"/>
          <w:sz w:val="24"/>
          <w:highlight w:val="red"/>
        </w:rPr>
      </w:pPr>
      <w:r>
        <w:rPr>
          <w:rFonts w:ascii="宋体" w:hAnsi="宋体" w:hint="eastAsia"/>
          <w:sz w:val="24"/>
        </w:rPr>
        <w:t>4.各种规格电缆桥架的直线段、弯通、桥架附件及支、吊架立柱及型钢等有产品合格证，桥架内外应光滑平整，无棱刺，不应有扭曲翘边等变形现象。</w:t>
      </w:r>
    </w:p>
    <w:p w:rsidR="00E42B90" w:rsidRDefault="00E42B90">
      <w:pPr>
        <w:spacing w:line="360" w:lineRule="auto"/>
        <w:ind w:firstLineChars="150" w:firstLine="360"/>
        <w:rPr>
          <w:rFonts w:ascii="宋体" w:hAnsi="宋体"/>
          <w:sz w:val="24"/>
        </w:rPr>
      </w:pPr>
      <w:r>
        <w:rPr>
          <w:rFonts w:ascii="宋体" w:hAnsi="宋体" w:hint="eastAsia"/>
          <w:sz w:val="24"/>
        </w:rPr>
        <w:t>（二）施工要求</w:t>
      </w:r>
    </w:p>
    <w:p w:rsidR="00E42B90" w:rsidRDefault="00E42B90">
      <w:pPr>
        <w:spacing w:line="360" w:lineRule="auto"/>
        <w:ind w:firstLineChars="200" w:firstLine="480"/>
        <w:rPr>
          <w:rFonts w:ascii="宋体" w:hAnsi="宋体"/>
          <w:sz w:val="24"/>
        </w:rPr>
      </w:pPr>
      <w:r>
        <w:rPr>
          <w:rFonts w:ascii="宋体" w:hAnsi="宋体" w:hint="eastAsia"/>
          <w:sz w:val="24"/>
        </w:rPr>
        <w:t>1、电缆、电线及桥架走向，应根据相应施工验收规范要求，与既有其他专业的设备及管线，保持足够安全距离，走向正确。</w:t>
      </w:r>
    </w:p>
    <w:p w:rsidR="00E42B90" w:rsidRDefault="00E42B90">
      <w:pPr>
        <w:spacing w:line="360" w:lineRule="auto"/>
        <w:rPr>
          <w:rFonts w:ascii="宋体" w:hAnsi="宋体"/>
          <w:sz w:val="24"/>
        </w:rPr>
      </w:pPr>
      <w:r>
        <w:rPr>
          <w:rFonts w:ascii="宋体" w:hAnsi="宋体" w:hint="eastAsia"/>
          <w:sz w:val="24"/>
        </w:rPr>
        <w:t>2、电缆起始段标记清晰，明确，便于后期使用、维护等。</w:t>
      </w:r>
    </w:p>
    <w:p w:rsidR="00E42B90" w:rsidRDefault="00E42B90">
      <w:pPr>
        <w:spacing w:line="360" w:lineRule="auto"/>
        <w:rPr>
          <w:rFonts w:ascii="宋体" w:hAnsi="宋体"/>
          <w:sz w:val="24"/>
        </w:rPr>
      </w:pPr>
      <w:r>
        <w:rPr>
          <w:rFonts w:ascii="宋体" w:hAnsi="宋体" w:hint="eastAsia"/>
          <w:sz w:val="24"/>
        </w:rPr>
        <w:t>3、桥架的支吊架安装间距≤2.5米，支吊架应安装牢固，连接落实应紧固可靠。走向应与既有其他专业设施设备及管线保持安全间隔。敲击盖板应安装完成。桥架跨接线安装完整。</w:t>
      </w:r>
    </w:p>
    <w:p w:rsidR="00E42B90" w:rsidRDefault="00E42B90">
      <w:pPr>
        <w:spacing w:line="360" w:lineRule="auto"/>
        <w:rPr>
          <w:rFonts w:ascii="宋体" w:hAnsi="宋体"/>
          <w:sz w:val="24"/>
        </w:rPr>
      </w:pPr>
      <w:r>
        <w:rPr>
          <w:rFonts w:ascii="宋体" w:hAnsi="宋体" w:hint="eastAsia"/>
          <w:sz w:val="24"/>
        </w:rPr>
        <w:t>4、电缆桥架及电缆</w:t>
      </w:r>
      <w:r w:rsidR="001E6A24">
        <w:rPr>
          <w:rFonts w:ascii="宋体" w:hAnsi="宋体" w:hint="eastAsia"/>
          <w:sz w:val="24"/>
        </w:rPr>
        <w:t>铺</w:t>
      </w:r>
      <w:r>
        <w:rPr>
          <w:rFonts w:ascii="宋体" w:hAnsi="宋体" w:hint="eastAsia"/>
          <w:sz w:val="24"/>
        </w:rPr>
        <w:t>设完成后，应对电缆作绝缘测试，绝缘电阻值大于20MΩ时，才能进一步连接设备。</w:t>
      </w:r>
    </w:p>
    <w:p w:rsidR="00E42B90" w:rsidRDefault="00E42B90">
      <w:pPr>
        <w:spacing w:line="360" w:lineRule="auto"/>
        <w:rPr>
          <w:rFonts w:ascii="宋体" w:hAnsi="宋体"/>
          <w:sz w:val="24"/>
        </w:rPr>
      </w:pPr>
      <w:r>
        <w:rPr>
          <w:rFonts w:ascii="宋体" w:hAnsi="宋体" w:hint="eastAsia"/>
          <w:sz w:val="24"/>
        </w:rPr>
        <w:t>5、电缆出户后，应采用防水堵漏材料对出墙体部分的电缆空隙进行防水封堵。</w:t>
      </w:r>
    </w:p>
    <w:p w:rsidR="00E42B90" w:rsidRDefault="00E42B90">
      <w:pPr>
        <w:spacing w:line="360" w:lineRule="auto"/>
        <w:rPr>
          <w:rFonts w:ascii="宋体" w:hAnsi="宋体"/>
          <w:sz w:val="24"/>
        </w:rPr>
      </w:pPr>
      <w:r>
        <w:rPr>
          <w:rFonts w:ascii="宋体" w:hAnsi="宋体" w:hint="eastAsia"/>
          <w:sz w:val="24"/>
        </w:rPr>
        <w:t>6、室外道路拆除，应选取拆除路径最短的通道，拆除后的建筑垃圾及时清运，电缆沟的开挖选择人工开挖。</w:t>
      </w:r>
    </w:p>
    <w:p w:rsidR="00E42B90" w:rsidRDefault="00E42B90">
      <w:pPr>
        <w:spacing w:line="360" w:lineRule="auto"/>
        <w:rPr>
          <w:rFonts w:ascii="宋体" w:hAnsi="宋体"/>
          <w:sz w:val="24"/>
        </w:rPr>
      </w:pPr>
      <w:r>
        <w:rPr>
          <w:rFonts w:ascii="宋体" w:hAnsi="宋体" w:hint="eastAsia"/>
          <w:sz w:val="24"/>
        </w:rPr>
        <w:t>7、室内外配电箱的基础制作应严格执行本文件要求，待砌筑强度满足二次施工后，再对设备箱进行膨胀螺丝固定。</w:t>
      </w:r>
    </w:p>
    <w:p w:rsidR="00E42B90" w:rsidRDefault="00E42B90">
      <w:pPr>
        <w:spacing w:line="360" w:lineRule="auto"/>
        <w:rPr>
          <w:rFonts w:ascii="宋体" w:hAnsi="宋体"/>
          <w:sz w:val="24"/>
        </w:rPr>
      </w:pPr>
      <w:r>
        <w:rPr>
          <w:rFonts w:ascii="宋体" w:hAnsi="宋体" w:hint="eastAsia"/>
          <w:sz w:val="24"/>
        </w:rPr>
        <w:t>（三）质量要求</w:t>
      </w:r>
    </w:p>
    <w:p w:rsidR="00E42B90" w:rsidRDefault="00E42B90">
      <w:pPr>
        <w:spacing w:line="360" w:lineRule="auto"/>
        <w:rPr>
          <w:rFonts w:ascii="宋体" w:hAnsi="宋体"/>
          <w:sz w:val="24"/>
        </w:rPr>
      </w:pPr>
      <w:r>
        <w:rPr>
          <w:rFonts w:ascii="宋体" w:hAnsi="宋体" w:hint="eastAsia"/>
          <w:sz w:val="24"/>
        </w:rPr>
        <w:t>1、系统线缆的起始段应有明确标记，标记内容应包含电缆规格、起止点信息等。</w:t>
      </w:r>
    </w:p>
    <w:p w:rsidR="00E42B90" w:rsidRDefault="00E42B90">
      <w:pPr>
        <w:spacing w:line="360" w:lineRule="auto"/>
        <w:rPr>
          <w:rFonts w:ascii="宋体" w:hAnsi="宋体"/>
          <w:sz w:val="24"/>
        </w:rPr>
      </w:pPr>
      <w:r>
        <w:rPr>
          <w:rFonts w:ascii="宋体" w:hAnsi="宋体" w:hint="eastAsia"/>
          <w:sz w:val="24"/>
        </w:rPr>
        <w:t>2、线路整体绝缘电阻值，均应≥20M欧姆，且不得有因施工造成的电缆破损。</w:t>
      </w:r>
    </w:p>
    <w:p w:rsidR="00E42B90" w:rsidRDefault="00E42B90">
      <w:pPr>
        <w:spacing w:line="360" w:lineRule="auto"/>
        <w:rPr>
          <w:rFonts w:ascii="宋体" w:hAnsi="宋体"/>
          <w:sz w:val="24"/>
        </w:rPr>
      </w:pPr>
      <w:r>
        <w:rPr>
          <w:rFonts w:ascii="宋体" w:hAnsi="宋体" w:hint="eastAsia"/>
          <w:sz w:val="24"/>
        </w:rPr>
        <w:t>3、供配电柜内，接线应整齐，与外部线路连接时，应采用专用铜鼻子或段子连接。</w:t>
      </w:r>
    </w:p>
    <w:p w:rsidR="00E42B90" w:rsidRDefault="00E42B90">
      <w:pPr>
        <w:spacing w:line="360" w:lineRule="auto"/>
        <w:rPr>
          <w:rFonts w:ascii="宋体" w:hAnsi="宋体"/>
          <w:sz w:val="24"/>
        </w:rPr>
      </w:pPr>
      <w:r>
        <w:rPr>
          <w:rFonts w:ascii="宋体" w:hAnsi="宋体" w:hint="eastAsia"/>
          <w:sz w:val="24"/>
        </w:rPr>
        <w:lastRenderedPageBreak/>
        <w:t>4、系统安装调试完成后，应通电试运行24H,，期间若发生故障，则处理故完成后，重新通电试运行24小时。</w:t>
      </w:r>
    </w:p>
    <w:p w:rsidR="00E42B90" w:rsidRDefault="00E42B90">
      <w:pPr>
        <w:pStyle w:val="a0"/>
      </w:pPr>
      <w:r>
        <w:rPr>
          <w:rFonts w:ascii="宋体" w:hAnsi="宋体" w:hint="eastAsia"/>
          <w:sz w:val="24"/>
        </w:rPr>
        <w:t>5、未尽事宜，按照满足国家现行相关施工验收规范要求执行。</w:t>
      </w:r>
    </w:p>
    <w:p w:rsidR="00E42B90" w:rsidRDefault="00E42B90">
      <w:pPr>
        <w:spacing w:line="360" w:lineRule="auto"/>
        <w:rPr>
          <w:rFonts w:ascii="宋体" w:hAnsi="宋体"/>
          <w:sz w:val="24"/>
        </w:rPr>
      </w:pPr>
      <w:r>
        <w:rPr>
          <w:rFonts w:ascii="宋体" w:hAnsi="宋体" w:hint="eastAsia"/>
          <w:sz w:val="24"/>
        </w:rPr>
        <w:t>(四) 服务要求</w:t>
      </w:r>
    </w:p>
    <w:p w:rsidR="00E42B90" w:rsidRDefault="00E42B90">
      <w:pPr>
        <w:spacing w:line="360" w:lineRule="auto"/>
        <w:rPr>
          <w:rFonts w:ascii="宋体" w:hAnsi="宋体"/>
          <w:sz w:val="24"/>
        </w:rPr>
      </w:pPr>
      <w:r>
        <w:rPr>
          <w:rFonts w:ascii="宋体" w:hAnsi="宋体" w:hint="eastAsia"/>
          <w:sz w:val="24"/>
        </w:rPr>
        <w:t>1、权属承诺</w:t>
      </w:r>
    </w:p>
    <w:p w:rsidR="00E42B90" w:rsidRDefault="00E42B90">
      <w:pPr>
        <w:spacing w:line="360" w:lineRule="auto"/>
        <w:rPr>
          <w:rFonts w:ascii="宋体" w:hAnsi="宋体"/>
          <w:sz w:val="24"/>
        </w:rPr>
      </w:pPr>
      <w:r>
        <w:rPr>
          <w:rFonts w:ascii="宋体" w:hAnsi="宋体" w:hint="eastAsia"/>
          <w:sz w:val="24"/>
        </w:rPr>
        <w:t>建设完成后，本次约定的所有材料及设备的各类权益，包括不限于知识产权、产权等，均完全属于招标人拥有。</w:t>
      </w:r>
    </w:p>
    <w:p w:rsidR="00E42B90" w:rsidRDefault="00E42B90">
      <w:pPr>
        <w:spacing w:line="360" w:lineRule="auto"/>
        <w:rPr>
          <w:rFonts w:ascii="宋体" w:hAnsi="宋体"/>
          <w:sz w:val="24"/>
        </w:rPr>
      </w:pPr>
      <w:r>
        <w:rPr>
          <w:rFonts w:ascii="宋体" w:hAnsi="宋体" w:hint="eastAsia"/>
          <w:sz w:val="24"/>
        </w:rPr>
        <w:t>2.功能升级要求</w:t>
      </w:r>
    </w:p>
    <w:p w:rsidR="00E42B90" w:rsidRDefault="00E42B90">
      <w:pPr>
        <w:spacing w:line="360" w:lineRule="auto"/>
        <w:rPr>
          <w:rFonts w:ascii="宋体" w:hAnsi="宋体"/>
          <w:sz w:val="24"/>
        </w:rPr>
      </w:pPr>
      <w:r>
        <w:rPr>
          <w:rFonts w:ascii="宋体" w:hAnsi="宋体" w:hint="eastAsia"/>
          <w:sz w:val="24"/>
        </w:rPr>
        <w:t>如投标人产品发生功能升级，需向招标人提供同步升级服务。</w:t>
      </w:r>
    </w:p>
    <w:p w:rsidR="00E42B90" w:rsidRDefault="00E42B90">
      <w:pPr>
        <w:spacing w:line="360" w:lineRule="auto"/>
        <w:rPr>
          <w:rFonts w:ascii="宋体" w:hAnsi="宋体"/>
          <w:sz w:val="24"/>
        </w:rPr>
      </w:pPr>
      <w:r>
        <w:rPr>
          <w:rFonts w:ascii="宋体" w:hAnsi="宋体" w:hint="eastAsia"/>
          <w:sz w:val="24"/>
        </w:rPr>
        <w:t>3.质保期内积极响应要求</w:t>
      </w:r>
    </w:p>
    <w:p w:rsidR="00E42B90" w:rsidRDefault="00E42B90">
      <w:pPr>
        <w:spacing w:line="360" w:lineRule="auto"/>
        <w:rPr>
          <w:rFonts w:ascii="宋体" w:hAnsi="宋体"/>
          <w:sz w:val="24"/>
        </w:rPr>
      </w:pPr>
      <w:r>
        <w:rPr>
          <w:rFonts w:ascii="宋体" w:hAnsi="宋体" w:hint="eastAsia"/>
          <w:sz w:val="24"/>
        </w:rPr>
        <w:t>根据国家相关质量保证法规要求，在合同约定的质保时间内，供应商应根据本招标人的通知，及时响应派出相关专业技术人员，处理现场发现的质量问题。响应时间根据事件紧急程度响应，一般事件24小时内响应，紧急事件12小时内响应。</w:t>
      </w:r>
    </w:p>
    <w:p w:rsidR="00E42B90" w:rsidRDefault="00E42B90">
      <w:pPr>
        <w:keepNext/>
        <w:keepLines/>
        <w:numPr>
          <w:ilvl w:val="0"/>
          <w:numId w:val="7"/>
        </w:numPr>
        <w:spacing w:before="260" w:after="260" w:line="400" w:lineRule="exact"/>
        <w:outlineLvl w:val="1"/>
        <w:rPr>
          <w:rFonts w:ascii="宋体" w:hAnsi="宋体" w:cs="宋体"/>
          <w:b/>
          <w:bCs/>
          <w:sz w:val="24"/>
        </w:rPr>
      </w:pPr>
      <w:bookmarkStart w:id="289" w:name="_Toc13469967"/>
      <w:r>
        <w:rPr>
          <w:rFonts w:ascii="宋体" w:hAnsi="宋体" w:cs="宋体" w:hint="eastAsia"/>
          <w:b/>
          <w:bCs/>
          <w:sz w:val="24"/>
        </w:rPr>
        <w:t>商务要求</w:t>
      </w:r>
    </w:p>
    <w:p w:rsidR="00E42B90" w:rsidRDefault="00E42B90">
      <w:pPr>
        <w:pStyle w:val="a0"/>
        <w:numPr>
          <w:ilvl w:val="0"/>
          <w:numId w:val="8"/>
        </w:numPr>
        <w:rPr>
          <w:rFonts w:ascii="宋体" w:hAnsi="宋体" w:cs="宋体"/>
          <w:sz w:val="24"/>
        </w:rPr>
      </w:pPr>
      <w:r>
        <w:rPr>
          <w:rFonts w:hint="eastAsia"/>
        </w:rPr>
        <w:t>项目名称：</w:t>
      </w:r>
      <w:r>
        <w:rPr>
          <w:rFonts w:ascii="宋体" w:hAnsi="宋体" w:cs="宋体" w:hint="eastAsia"/>
          <w:sz w:val="24"/>
        </w:rPr>
        <w:t>四川省教育科学研究院汽车充电桩及电力线路</w:t>
      </w:r>
      <w:r w:rsidR="001E6A24">
        <w:rPr>
          <w:rFonts w:ascii="宋体" w:hAnsi="宋体" w:cs="宋体" w:hint="eastAsia"/>
          <w:sz w:val="24"/>
        </w:rPr>
        <w:t>铺</w:t>
      </w:r>
      <w:r>
        <w:rPr>
          <w:rFonts w:ascii="宋体" w:hAnsi="宋体" w:cs="宋体" w:hint="eastAsia"/>
          <w:sz w:val="24"/>
        </w:rPr>
        <w:t>设采购</w:t>
      </w:r>
    </w:p>
    <w:p w:rsidR="00E42B90" w:rsidRDefault="00E42B90">
      <w:pPr>
        <w:pStyle w:val="a0"/>
        <w:numPr>
          <w:ilvl w:val="0"/>
          <w:numId w:val="8"/>
        </w:numPr>
        <w:rPr>
          <w:rFonts w:ascii="宋体" w:hAnsi="宋体" w:cs="宋体"/>
          <w:sz w:val="24"/>
        </w:rPr>
      </w:pPr>
      <w:r>
        <w:rPr>
          <w:rFonts w:ascii="宋体" w:hAnsi="宋体" w:cs="宋体" w:hint="eastAsia"/>
          <w:sz w:val="24"/>
        </w:rPr>
        <w:t>采购方式：比选</w:t>
      </w:r>
    </w:p>
    <w:p w:rsidR="00E42B90" w:rsidRDefault="00E42B90">
      <w:pPr>
        <w:pStyle w:val="a0"/>
        <w:numPr>
          <w:ilvl w:val="0"/>
          <w:numId w:val="8"/>
        </w:numPr>
        <w:rPr>
          <w:rFonts w:ascii="宋体" w:hAnsi="宋体" w:cs="宋体"/>
          <w:sz w:val="24"/>
        </w:rPr>
      </w:pPr>
      <w:r>
        <w:rPr>
          <w:rFonts w:ascii="宋体" w:hAnsi="宋体" w:cs="宋体" w:hint="eastAsia"/>
          <w:sz w:val="24"/>
        </w:rPr>
        <w:t>评审办法：综合评分法</w:t>
      </w:r>
    </w:p>
    <w:p w:rsidR="00E42B90" w:rsidRDefault="00E42B90">
      <w:pPr>
        <w:pStyle w:val="a0"/>
        <w:numPr>
          <w:ilvl w:val="0"/>
          <w:numId w:val="8"/>
        </w:numPr>
        <w:rPr>
          <w:rFonts w:ascii="宋体" w:hAnsi="宋体" w:cs="宋体"/>
          <w:sz w:val="24"/>
        </w:rPr>
      </w:pPr>
      <w:r>
        <w:rPr>
          <w:rFonts w:ascii="宋体" w:hAnsi="宋体" w:cs="宋体" w:hint="eastAsia"/>
          <w:sz w:val="24"/>
        </w:rPr>
        <w:t>采购限价：第一包2.5万元人民币，第二包5万元人民币</w:t>
      </w:r>
    </w:p>
    <w:p w:rsidR="00E42B90" w:rsidRDefault="00E42B90">
      <w:pPr>
        <w:pStyle w:val="a0"/>
        <w:numPr>
          <w:ilvl w:val="0"/>
          <w:numId w:val="8"/>
        </w:numPr>
        <w:spacing w:line="360" w:lineRule="auto"/>
        <w:rPr>
          <w:rFonts w:ascii="宋体" w:hAnsi="宋体" w:cs="宋体"/>
          <w:sz w:val="24"/>
        </w:rPr>
      </w:pPr>
      <w:r>
        <w:rPr>
          <w:rFonts w:ascii="宋体" w:hAnsi="宋体" w:cs="宋体" w:hint="eastAsia"/>
          <w:sz w:val="24"/>
        </w:rPr>
        <w:t>相应报价方式：根据比选文件提供的采购清单填报，价格应包含材料（设备）、安装、运输、损耗、调试、试运行、利润、税金等全部费用。</w:t>
      </w:r>
    </w:p>
    <w:p w:rsidR="00E42B90" w:rsidRDefault="00E42B90">
      <w:pPr>
        <w:keepNext/>
        <w:keepLines/>
        <w:spacing w:before="260" w:after="260" w:line="400" w:lineRule="exact"/>
        <w:outlineLvl w:val="1"/>
        <w:rPr>
          <w:rFonts w:ascii="宋体" w:hAnsi="宋体" w:cs="宋体"/>
          <w:b/>
          <w:bCs/>
          <w:sz w:val="24"/>
        </w:rPr>
      </w:pPr>
      <w:r>
        <w:rPr>
          <w:rFonts w:ascii="宋体" w:hAnsi="宋体" w:cs="宋体" w:hint="eastAsia"/>
          <w:b/>
          <w:bCs/>
          <w:sz w:val="24"/>
        </w:rPr>
        <w:t>四、服务要求</w:t>
      </w:r>
      <w:bookmarkStart w:id="290" w:name="_Toc13469968"/>
      <w:bookmarkEnd w:id="289"/>
    </w:p>
    <w:p w:rsidR="00E42B90" w:rsidRDefault="00E42B90">
      <w:pPr>
        <w:keepNext/>
        <w:keepLines/>
        <w:spacing w:before="260" w:after="260" w:line="400" w:lineRule="exact"/>
        <w:outlineLvl w:val="1"/>
        <w:rPr>
          <w:rFonts w:ascii="宋体" w:hAnsi="宋体" w:cs="宋体"/>
          <w:b/>
          <w:bCs/>
          <w:sz w:val="24"/>
        </w:rPr>
      </w:pPr>
      <w:r>
        <w:rPr>
          <w:rFonts w:ascii="宋体" w:hAnsi="宋体" w:cs="宋体" w:hint="eastAsia"/>
          <w:b/>
          <w:bCs/>
          <w:sz w:val="24"/>
        </w:rPr>
        <w:t>（一）基本要求</w:t>
      </w:r>
      <w:bookmarkEnd w:id="290"/>
    </w:p>
    <w:p w:rsidR="00E42B90" w:rsidRDefault="00E42B90">
      <w:pPr>
        <w:spacing w:line="360" w:lineRule="auto"/>
        <w:ind w:firstLineChars="200" w:firstLine="480"/>
        <w:contextualSpacing/>
        <w:rPr>
          <w:rFonts w:ascii="宋体" w:hAnsi="宋体" w:cs="宋体"/>
          <w:kern w:val="0"/>
          <w:sz w:val="24"/>
        </w:rPr>
      </w:pPr>
      <w:r>
        <w:rPr>
          <w:rFonts w:ascii="宋体" w:hAnsi="宋体" w:cs="宋体" w:hint="eastAsia"/>
          <w:kern w:val="0"/>
          <w:sz w:val="24"/>
        </w:rPr>
        <w:t>★ 1、投标人提供的产品必须具备产品质量检验合格标志。【说明：投标人对此提供承诺函并加盖供应商公章】</w:t>
      </w:r>
    </w:p>
    <w:p w:rsidR="00E42B90" w:rsidRDefault="00E42B90">
      <w:pPr>
        <w:spacing w:line="360" w:lineRule="auto"/>
        <w:ind w:firstLineChars="200" w:firstLine="480"/>
        <w:contextualSpacing/>
        <w:rPr>
          <w:rFonts w:ascii="宋体" w:hAnsi="宋体" w:cs="宋体"/>
          <w:kern w:val="0"/>
          <w:sz w:val="24"/>
        </w:rPr>
      </w:pPr>
      <w:r>
        <w:rPr>
          <w:rFonts w:ascii="宋体" w:hAnsi="宋体" w:cs="宋体" w:hint="eastAsia"/>
          <w:kern w:val="0"/>
          <w:sz w:val="24"/>
        </w:rPr>
        <w:t>★ 2、投标人提供的产品必须是原厂商原装、正规渠道产品，涉及软件及其他材料、设备等必须是合法的、正版无版权纠纷的产品，在使用涉及的软件及系统时保证采购人免受第三方提出侵犯其著作权、专利权、商标权或设计权的纠纷，不得侵害他人知识产权，否则投标人须赔偿采购人全部损失，且采购人有权追究投标人法律责任。【说明：投标人对此提供承诺函并加盖供应商公章】</w:t>
      </w:r>
    </w:p>
    <w:p w:rsidR="00E42B90" w:rsidRDefault="00E42B90">
      <w:pPr>
        <w:spacing w:line="360" w:lineRule="auto"/>
        <w:ind w:firstLineChars="200" w:firstLine="480"/>
        <w:contextualSpacing/>
        <w:rPr>
          <w:rFonts w:ascii="宋体" w:hAnsi="宋体" w:cs="宋体"/>
          <w:kern w:val="0"/>
          <w:sz w:val="24"/>
        </w:rPr>
      </w:pPr>
    </w:p>
    <w:p w:rsidR="00E42B90" w:rsidRDefault="00E42B90">
      <w:pPr>
        <w:spacing w:line="360" w:lineRule="auto"/>
        <w:ind w:firstLineChars="200" w:firstLine="480"/>
        <w:contextualSpacing/>
        <w:rPr>
          <w:rFonts w:ascii="宋体" w:hAnsi="宋体" w:cs="宋体"/>
          <w:kern w:val="0"/>
          <w:sz w:val="24"/>
        </w:rPr>
      </w:pPr>
      <w:r>
        <w:rPr>
          <w:rFonts w:ascii="宋体" w:hAnsi="宋体" w:cs="宋体" w:hint="eastAsia"/>
          <w:kern w:val="0"/>
          <w:sz w:val="24"/>
        </w:rPr>
        <w:t>★ 3、成交投标人须提供全新的货物（含零部件、配件等），表面无划痕、无碰撞痕迹。</w:t>
      </w:r>
      <w:bookmarkStart w:id="291" w:name="_Toc13469969"/>
      <w:r>
        <w:rPr>
          <w:rFonts w:ascii="宋体" w:hAnsi="宋体" w:cs="宋体" w:hint="eastAsia"/>
          <w:kern w:val="0"/>
          <w:sz w:val="24"/>
        </w:rPr>
        <w:t>【说明：投标人对此提供承诺函并加盖供应商公章】</w:t>
      </w:r>
    </w:p>
    <w:p w:rsidR="00E42B90" w:rsidRDefault="00E42B90">
      <w:pPr>
        <w:spacing w:line="360" w:lineRule="auto"/>
        <w:ind w:firstLineChars="200" w:firstLine="482"/>
        <w:contextualSpacing/>
        <w:rPr>
          <w:rFonts w:ascii="宋体" w:hAnsi="宋体" w:cs="宋体"/>
          <w:b/>
          <w:bCs/>
          <w:sz w:val="24"/>
        </w:rPr>
      </w:pPr>
      <w:r>
        <w:rPr>
          <w:rFonts w:ascii="宋体" w:hAnsi="宋体" w:cs="宋体" w:hint="eastAsia"/>
          <w:b/>
          <w:bCs/>
          <w:sz w:val="24"/>
        </w:rPr>
        <w:t>（二）质量要求</w:t>
      </w:r>
      <w:bookmarkEnd w:id="291"/>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lang w:val="zh-CN"/>
        </w:rPr>
        <w:t>询价文件及投标人承诺的质量和其他要求，符合现行国家及行业相关的质量标准。</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投标人提供的产品应是全新合格产品，投标人不得以次充好；产品来源渠道必须合法。</w:t>
      </w:r>
      <w:bookmarkStart w:id="292" w:name="_Toc13469970"/>
    </w:p>
    <w:p w:rsidR="00E42B90" w:rsidRDefault="00E42B90">
      <w:pPr>
        <w:spacing w:line="400" w:lineRule="exact"/>
        <w:rPr>
          <w:rFonts w:ascii="宋体" w:hAnsi="宋体" w:cs="宋体"/>
          <w:b/>
          <w:bCs/>
          <w:sz w:val="24"/>
        </w:rPr>
      </w:pPr>
      <w:r>
        <w:rPr>
          <w:rFonts w:ascii="宋体" w:hAnsi="宋体" w:cs="宋体" w:hint="eastAsia"/>
          <w:b/>
          <w:bCs/>
          <w:sz w:val="24"/>
        </w:rPr>
        <w:t>（三）售后服务要求</w:t>
      </w:r>
      <w:bookmarkEnd w:id="292"/>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lang w:val="zh-CN"/>
        </w:rPr>
        <w:t>投标人的服务承诺应按不低于采购文件中提出的所有服务要求的标准做出响应。其基本服务要求如下：</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lang w:val="zh-CN"/>
        </w:rPr>
        <w:t xml:space="preserve">、质保期为：二年，在质保期内提供免费上门服务，同一设备、质量问题连续三次维修仍无法正常使用的，须更换同品牌、同型号器件，并对产品质量实行“三包”服务； </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rPr>
        <w:t>2</w:t>
      </w:r>
      <w:r>
        <w:rPr>
          <w:rFonts w:ascii="宋体" w:hAnsi="宋体" w:cs="宋体" w:hint="eastAsia"/>
          <w:kern w:val="0"/>
          <w:sz w:val="24"/>
          <w:lang w:val="zh-CN"/>
        </w:rPr>
        <w:t>、投标人应具有可靠的供货实力，在接到用户请求后，提供快捷、周到、规范的服务。</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、明确售后服务能力，凡由产品质量问题引起的各类故障，投标人在接到采购人故障报修通知后，在</w:t>
      </w:r>
      <w:r>
        <w:rPr>
          <w:rFonts w:ascii="宋体" w:hAnsi="宋体" w:cs="宋体" w:hint="eastAsia"/>
          <w:kern w:val="0"/>
          <w:sz w:val="24"/>
        </w:rPr>
        <w:t>1</w:t>
      </w:r>
      <w:r>
        <w:rPr>
          <w:rFonts w:ascii="宋体" w:hAnsi="宋体" w:cs="宋体" w:hint="eastAsia"/>
          <w:kern w:val="0"/>
          <w:sz w:val="24"/>
          <w:lang w:val="zh-CN"/>
        </w:rPr>
        <w:t>小时内响应，24小时内解决故障，若在48小时内不能排除故障的，则应由投标人提供不低于原设备标准的备用产品保证系统正常运行。</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rPr>
        <w:t>4</w:t>
      </w:r>
      <w:r>
        <w:rPr>
          <w:rFonts w:ascii="宋体" w:hAnsi="宋体" w:cs="宋体" w:hint="eastAsia"/>
          <w:kern w:val="0"/>
          <w:sz w:val="24"/>
          <w:lang w:val="zh-CN"/>
        </w:rPr>
        <w:t>、质保期满后，投标人应向用户提供及时的、优质的、价格优惠的技术服务和备品备件供应。</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rPr>
        <w:t>5</w:t>
      </w:r>
      <w:r>
        <w:rPr>
          <w:rFonts w:ascii="宋体" w:hAnsi="宋体" w:cs="宋体" w:hint="eastAsia"/>
          <w:kern w:val="0"/>
          <w:sz w:val="24"/>
          <w:lang w:val="zh-CN"/>
        </w:rPr>
        <w:t>、严格遵守投标人的售后服务承诺。</w:t>
      </w:r>
    </w:p>
    <w:p w:rsidR="00E42B90" w:rsidRDefault="00E42B90">
      <w:pPr>
        <w:keepNext/>
        <w:keepLines/>
        <w:spacing w:before="260" w:after="260" w:line="400" w:lineRule="exact"/>
        <w:outlineLvl w:val="1"/>
        <w:rPr>
          <w:rFonts w:ascii="宋体" w:hAnsi="宋体" w:cs="宋体"/>
          <w:b/>
          <w:bCs/>
          <w:sz w:val="24"/>
        </w:rPr>
      </w:pPr>
      <w:bookmarkStart w:id="293" w:name="_Toc13469971"/>
      <w:r>
        <w:rPr>
          <w:rFonts w:ascii="宋体" w:hAnsi="宋体" w:cs="宋体" w:hint="eastAsia"/>
          <w:b/>
          <w:sz w:val="24"/>
        </w:rPr>
        <w:t>五、交货时间、交货地点</w:t>
      </w:r>
      <w:bookmarkEnd w:id="293"/>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lang w:val="zh-CN"/>
        </w:rPr>
        <w:t>1、交货时间: 签订合同后</w:t>
      </w:r>
      <w:r>
        <w:rPr>
          <w:rFonts w:ascii="宋体" w:hAnsi="宋体" w:cs="宋体" w:hint="eastAsia"/>
          <w:kern w:val="0"/>
          <w:sz w:val="24"/>
        </w:rPr>
        <w:t>20</w:t>
      </w:r>
      <w:r>
        <w:rPr>
          <w:rFonts w:ascii="宋体" w:hAnsi="宋体" w:cs="宋体" w:hint="eastAsia"/>
          <w:kern w:val="0"/>
          <w:sz w:val="24"/>
          <w:lang w:val="zh-CN"/>
        </w:rPr>
        <w:t>日内。</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lang w:val="zh-CN"/>
        </w:rPr>
        <w:t>2、交货地点：四川省教育科学研究院。</w:t>
      </w:r>
    </w:p>
    <w:p w:rsidR="00E42B90" w:rsidRDefault="00E42B90">
      <w:pPr>
        <w:keepNext/>
        <w:keepLines/>
        <w:spacing w:before="260" w:after="260" w:line="400" w:lineRule="exact"/>
        <w:outlineLvl w:val="1"/>
        <w:rPr>
          <w:rFonts w:ascii="宋体" w:hAnsi="宋体" w:cs="宋体"/>
          <w:b/>
          <w:sz w:val="24"/>
        </w:rPr>
      </w:pPr>
      <w:bookmarkStart w:id="294" w:name="_Toc13469972"/>
      <w:r>
        <w:rPr>
          <w:rFonts w:ascii="宋体" w:hAnsi="宋体" w:cs="宋体" w:hint="eastAsia"/>
          <w:b/>
          <w:sz w:val="24"/>
        </w:rPr>
        <w:t>六、履约验收</w:t>
      </w:r>
      <w:bookmarkEnd w:id="294"/>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lang w:val="zh-CN"/>
        </w:rPr>
        <w:t>投标人提供的产品通过系统功能性验收后，按照本比选文件及相关规范的要求，由采购人组织人员会同成交人依据本采购文件及国家现行规范要求进行验收，项目验收合格后，采购单位按程序完成结算手续。</w:t>
      </w:r>
      <w:bookmarkStart w:id="295" w:name="_Toc13469973"/>
    </w:p>
    <w:p w:rsidR="00E42B90" w:rsidRDefault="00E42B90">
      <w:pPr>
        <w:spacing w:line="400" w:lineRule="exact"/>
        <w:rPr>
          <w:rFonts w:ascii="宋体" w:hAnsi="宋体" w:cs="宋体"/>
          <w:b/>
          <w:sz w:val="24"/>
        </w:rPr>
      </w:pPr>
      <w:r>
        <w:rPr>
          <w:rFonts w:ascii="宋体" w:hAnsi="宋体" w:cs="宋体" w:hint="eastAsia"/>
          <w:b/>
          <w:sz w:val="24"/>
        </w:rPr>
        <w:t>七、资金结算</w:t>
      </w:r>
      <w:bookmarkEnd w:id="295"/>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lang w:val="zh-CN"/>
        </w:rPr>
        <w:t>交货安装完毕验收合格后填写《验收结算单》，由采购人签署验收合格、同意支付意见后，由采购人按照资金使用管理制度程序办理支付本项目合全部货款。</w:t>
      </w:r>
    </w:p>
    <w:p w:rsidR="00E42B90" w:rsidRDefault="00E42B90">
      <w:pPr>
        <w:spacing w:line="360" w:lineRule="auto"/>
        <w:ind w:firstLineChars="200" w:firstLine="480"/>
        <w:contextualSpacing/>
        <w:rPr>
          <w:rFonts w:ascii="宋体" w:hAnsi="宋体" w:cs="宋体"/>
          <w:kern w:val="0"/>
          <w:sz w:val="24"/>
          <w:lang w:val="zh-CN"/>
        </w:rPr>
      </w:pPr>
      <w:r>
        <w:rPr>
          <w:rFonts w:ascii="宋体" w:hAnsi="宋体" w:cs="宋体" w:hint="eastAsia"/>
          <w:kern w:val="0"/>
          <w:sz w:val="24"/>
          <w:lang w:val="zh-CN"/>
        </w:rPr>
        <w:t>注：1、若技术要求中指定或变相指定品牌、型号、产地等均不作为采购文件要求。</w:t>
      </w:r>
    </w:p>
    <w:p w:rsidR="00E42B90" w:rsidRDefault="00E42B90">
      <w:pPr>
        <w:spacing w:line="360" w:lineRule="auto"/>
        <w:ind w:firstLineChars="400" w:firstLine="960"/>
        <w:contextualSpacing/>
        <w:rPr>
          <w:rFonts w:ascii="宋体" w:hAnsi="宋体" w:cs="宋体"/>
          <w:kern w:val="0"/>
          <w:sz w:val="24"/>
          <w:lang w:val="zh-CN"/>
        </w:rPr>
      </w:pPr>
      <w:r>
        <w:rPr>
          <w:rFonts w:ascii="宋体" w:hAnsi="宋体" w:cs="宋体" w:hint="eastAsia"/>
          <w:kern w:val="0"/>
          <w:sz w:val="24"/>
          <w:lang w:val="zh-CN"/>
        </w:rPr>
        <w:lastRenderedPageBreak/>
        <w:t>2、标注“★”的条款为本项目的实质性条款，投标人不满足的或虚假响应，将承担由此导致的一切责任。</w:t>
      </w:r>
    </w:p>
    <w:p w:rsidR="00E42B90" w:rsidRDefault="00E42B90">
      <w:pPr>
        <w:pStyle w:val="1"/>
        <w:spacing w:before="0" w:after="0" w:line="700" w:lineRule="exact"/>
        <w:contextualSpacing/>
        <w:rPr>
          <w:rFonts w:ascii="宋体" w:hAnsi="宋体" w:cs="宋体"/>
          <w:sz w:val="24"/>
          <w:szCs w:val="24"/>
        </w:rPr>
        <w:sectPr w:rsidR="00E42B90">
          <w:pgSz w:w="11907" w:h="16840"/>
          <w:pgMar w:top="907" w:right="927" w:bottom="907" w:left="1418" w:header="480" w:footer="907" w:gutter="0"/>
          <w:cols w:space="720"/>
          <w:titlePg/>
          <w:docGrid w:type="lines" w:linePitch="312"/>
        </w:sectPr>
      </w:pPr>
    </w:p>
    <w:p w:rsidR="00E42B90" w:rsidRDefault="00E42B90" w:rsidP="00695555">
      <w:pPr>
        <w:pStyle w:val="1"/>
        <w:spacing w:before="0" w:after="0" w:line="700" w:lineRule="exact"/>
        <w:contextualSpacing/>
        <w:rPr>
          <w:rFonts w:ascii="宋体" w:hAnsi="宋体" w:cs="宋体"/>
          <w:sz w:val="24"/>
          <w:szCs w:val="24"/>
        </w:rPr>
      </w:pPr>
      <w:bookmarkStart w:id="296" w:name="_Toc27495"/>
      <w:r>
        <w:rPr>
          <w:rFonts w:ascii="宋体" w:hAnsi="宋体" w:cs="宋体" w:hint="eastAsia"/>
          <w:sz w:val="24"/>
          <w:szCs w:val="24"/>
        </w:rPr>
        <w:lastRenderedPageBreak/>
        <w:t>第五章 评审办法及标准</w:t>
      </w:r>
      <w:bookmarkEnd w:id="285"/>
      <w:bookmarkEnd w:id="296"/>
    </w:p>
    <w:p w:rsidR="00E42B90" w:rsidRDefault="00E42B90">
      <w:pPr>
        <w:spacing w:line="700" w:lineRule="exact"/>
        <w:contextualSpacing/>
        <w:rPr>
          <w:rFonts w:ascii="宋体" w:hAnsi="宋体" w:cs="宋体"/>
          <w:b/>
          <w:sz w:val="24"/>
        </w:rPr>
      </w:pPr>
      <w:r>
        <w:rPr>
          <w:rFonts w:ascii="宋体" w:hAnsi="宋体" w:cs="宋体" w:hint="eastAsia"/>
          <w:b/>
          <w:sz w:val="24"/>
        </w:rPr>
        <w:t>一、评审</w:t>
      </w:r>
      <w:bookmarkEnd w:id="286"/>
      <w:bookmarkEnd w:id="287"/>
      <w:bookmarkEnd w:id="288"/>
      <w:r>
        <w:rPr>
          <w:rFonts w:ascii="宋体" w:hAnsi="宋体" w:cs="宋体" w:hint="eastAsia"/>
          <w:b/>
          <w:sz w:val="24"/>
        </w:rPr>
        <w:t>办法</w:t>
      </w:r>
    </w:p>
    <w:p w:rsidR="00E42B90" w:rsidRDefault="00E42B90">
      <w:pPr>
        <w:spacing w:line="360" w:lineRule="auto"/>
        <w:ind w:firstLineChars="200" w:firstLine="480"/>
        <w:contextualSpacing/>
        <w:rPr>
          <w:rFonts w:ascii="宋体" w:hAnsi="宋体" w:cs="宋体"/>
          <w:b/>
          <w:sz w:val="24"/>
        </w:rPr>
      </w:pPr>
      <w:r>
        <w:rPr>
          <w:rFonts w:ascii="宋体" w:hAnsi="宋体" w:cs="宋体" w:hint="eastAsia"/>
          <w:sz w:val="24"/>
        </w:rPr>
        <w:t>1、</w:t>
      </w:r>
      <w:r>
        <w:rPr>
          <w:rFonts w:ascii="宋体" w:hAnsi="宋体" w:cs="宋体" w:hint="eastAsia"/>
          <w:kern w:val="0"/>
          <w:sz w:val="24"/>
        </w:rPr>
        <w:t>比选人</w:t>
      </w:r>
      <w:r>
        <w:rPr>
          <w:rFonts w:ascii="宋体" w:hAnsi="宋体" w:cs="宋体" w:hint="eastAsia"/>
          <w:kern w:val="0"/>
          <w:sz w:val="24"/>
          <w:lang w:val="zh-CN"/>
        </w:rPr>
        <w:t>将依法组建</w:t>
      </w:r>
      <w:r>
        <w:rPr>
          <w:rFonts w:ascii="宋体" w:hAnsi="宋体" w:cs="宋体" w:hint="eastAsia"/>
          <w:kern w:val="0"/>
          <w:sz w:val="24"/>
        </w:rPr>
        <w:t>评审</w:t>
      </w:r>
      <w:r>
        <w:rPr>
          <w:rFonts w:ascii="宋体" w:hAnsi="宋体" w:cs="宋体" w:hint="eastAsia"/>
          <w:kern w:val="0"/>
          <w:sz w:val="24"/>
          <w:lang w:val="zh-CN"/>
        </w:rPr>
        <w:t>小组，</w:t>
      </w:r>
      <w:r>
        <w:rPr>
          <w:rFonts w:ascii="宋体" w:hAnsi="宋体" w:cs="宋体" w:hint="eastAsia"/>
          <w:kern w:val="0"/>
          <w:sz w:val="24"/>
        </w:rPr>
        <w:t>按照比选文件规定的评审办法及标准</w:t>
      </w:r>
      <w:r>
        <w:rPr>
          <w:rFonts w:ascii="宋体" w:hAnsi="宋体" w:cs="宋体" w:hint="eastAsia"/>
          <w:kern w:val="0"/>
          <w:sz w:val="24"/>
          <w:lang w:val="zh-CN"/>
        </w:rPr>
        <w:t>对各比选申请人的比选申请文件进行评审。</w:t>
      </w:r>
    </w:p>
    <w:p w:rsidR="00E42B90" w:rsidRDefault="00E42B90">
      <w:pPr>
        <w:autoSpaceDE w:val="0"/>
        <w:autoSpaceDN w:val="0"/>
        <w:adjustRightInd w:val="0"/>
        <w:spacing w:line="360" w:lineRule="auto"/>
        <w:ind w:firstLineChars="200" w:firstLine="480"/>
        <w:contextualSpacing/>
        <w:jc w:val="left"/>
        <w:rPr>
          <w:rFonts w:ascii="宋体" w:hAnsi="宋体" w:cs="宋体"/>
          <w:sz w:val="24"/>
        </w:rPr>
      </w:pPr>
      <w:r>
        <w:rPr>
          <w:rFonts w:ascii="宋体" w:hAnsi="宋体" w:cs="宋体" w:hint="eastAsia"/>
          <w:sz w:val="24"/>
        </w:rPr>
        <w:t>2、评审小组按通过资格与响应性评审、综合评审得分从高到低推荐中选候选人，比选人确定排名第一的为中选人，得分相同的，按报价从低到高顺序排列。</w:t>
      </w:r>
    </w:p>
    <w:p w:rsidR="00E42B90" w:rsidRDefault="00E42B90">
      <w:pPr>
        <w:autoSpaceDE w:val="0"/>
        <w:autoSpaceDN w:val="0"/>
        <w:adjustRightInd w:val="0"/>
        <w:spacing w:line="360" w:lineRule="auto"/>
        <w:ind w:firstLineChars="200" w:firstLine="480"/>
        <w:contextualSpacing/>
        <w:jc w:val="left"/>
        <w:rPr>
          <w:rFonts w:ascii="宋体" w:hAnsi="宋体" w:cs="宋体"/>
          <w:sz w:val="24"/>
        </w:rPr>
      </w:pPr>
      <w:r>
        <w:rPr>
          <w:rFonts w:ascii="宋体" w:hAnsi="宋体" w:cs="宋体" w:hint="eastAsia"/>
          <w:sz w:val="24"/>
        </w:rPr>
        <w:t>3、评审结束并经</w:t>
      </w:r>
      <w:r w:rsidR="005E4D4D">
        <w:rPr>
          <w:rFonts w:ascii="宋体" w:hAnsi="宋体" w:cs="宋体" w:hint="eastAsia"/>
          <w:sz w:val="24"/>
        </w:rPr>
        <w:t>评审小组</w:t>
      </w:r>
      <w:r>
        <w:rPr>
          <w:rFonts w:ascii="宋体" w:hAnsi="宋体" w:cs="宋体" w:hint="eastAsia"/>
          <w:sz w:val="24"/>
        </w:rPr>
        <w:t>确认后，</w:t>
      </w:r>
      <w:r w:rsidR="005E4D4D">
        <w:rPr>
          <w:rFonts w:ascii="宋体" w:hAnsi="宋体" w:cs="宋体" w:hint="eastAsia"/>
          <w:sz w:val="24"/>
        </w:rPr>
        <w:t>评审结果将在四川省教育科学研究院官网公布。</w:t>
      </w:r>
    </w:p>
    <w:p w:rsidR="00E42B90" w:rsidRDefault="00E42B90">
      <w:pPr>
        <w:spacing w:line="360" w:lineRule="auto"/>
        <w:contextualSpacing/>
        <w:rPr>
          <w:rFonts w:ascii="宋体" w:hAnsi="宋体" w:cs="宋体"/>
          <w:b/>
          <w:sz w:val="24"/>
        </w:rPr>
      </w:pPr>
      <w:bookmarkStart w:id="297" w:name="_Toc139103006"/>
      <w:bookmarkStart w:id="298" w:name="_Toc132535002"/>
      <w:bookmarkStart w:id="299" w:name="_Toc133132628"/>
      <w:bookmarkStart w:id="300" w:name="_Toc139126098"/>
      <w:bookmarkStart w:id="301" w:name="_Toc139126583"/>
      <w:bookmarkStart w:id="302" w:name="_Toc176580050"/>
      <w:bookmarkStart w:id="303" w:name="_Toc133163063"/>
      <w:r>
        <w:rPr>
          <w:rFonts w:ascii="宋体" w:hAnsi="宋体" w:cs="宋体" w:hint="eastAsia"/>
          <w:b/>
          <w:sz w:val="24"/>
        </w:rPr>
        <w:t>二、评审</w:t>
      </w:r>
      <w:bookmarkEnd w:id="297"/>
      <w:bookmarkEnd w:id="298"/>
      <w:bookmarkEnd w:id="299"/>
      <w:bookmarkEnd w:id="300"/>
      <w:bookmarkEnd w:id="301"/>
      <w:bookmarkEnd w:id="302"/>
      <w:bookmarkEnd w:id="303"/>
      <w:r>
        <w:rPr>
          <w:rFonts w:ascii="宋体" w:hAnsi="宋体" w:cs="宋体" w:hint="eastAsia"/>
          <w:b/>
          <w:sz w:val="24"/>
        </w:rPr>
        <w:t>标准</w:t>
      </w:r>
    </w:p>
    <w:p w:rsidR="00E42B90" w:rsidRDefault="00E42B90">
      <w:pPr>
        <w:autoSpaceDE w:val="0"/>
        <w:autoSpaceDN w:val="0"/>
        <w:adjustRightInd w:val="0"/>
        <w:spacing w:line="360" w:lineRule="auto"/>
        <w:ind w:firstLineChars="200" w:firstLine="480"/>
        <w:contextualSpacing/>
        <w:jc w:val="left"/>
        <w:rPr>
          <w:rFonts w:ascii="宋体" w:hAnsi="宋体" w:cs="宋体"/>
          <w:sz w:val="24"/>
        </w:rPr>
      </w:pPr>
      <w:r>
        <w:rPr>
          <w:rFonts w:ascii="宋体" w:hAnsi="宋体" w:cs="宋体" w:hint="eastAsia"/>
          <w:sz w:val="24"/>
        </w:rPr>
        <w:t>本次比选评审分为资格与响应性评审、综合评审。</w:t>
      </w:r>
    </w:p>
    <w:p w:rsidR="00E42B90" w:rsidRDefault="00E42B90">
      <w:pPr>
        <w:spacing w:line="360" w:lineRule="auto"/>
        <w:ind w:firstLineChars="200" w:firstLine="482"/>
        <w:contextualSpacing/>
        <w:rPr>
          <w:rFonts w:ascii="宋体" w:hAnsi="宋体" w:cs="宋体"/>
          <w:b/>
          <w:bCs/>
          <w:sz w:val="24"/>
        </w:rPr>
      </w:pPr>
      <w:r>
        <w:rPr>
          <w:rFonts w:ascii="宋体" w:hAnsi="宋体" w:cs="宋体" w:hint="eastAsia"/>
          <w:b/>
          <w:bCs/>
          <w:sz w:val="24"/>
        </w:rPr>
        <w:t>1、资格与响应性评审表（包1和包2相同）</w:t>
      </w:r>
    </w:p>
    <w:tbl>
      <w:tblPr>
        <w:tblW w:w="0" w:type="auto"/>
        <w:jc w:val="center"/>
        <w:tblBorders>
          <w:top w:val="double" w:sz="4" w:space="0" w:color="auto"/>
          <w:left w:val="double" w:sz="4" w:space="0" w:color="auto"/>
          <w:bottom w:val="double" w:sz="4" w:space="0" w:color="auto"/>
          <w:right w:val="double" w:sz="4" w:space="0" w:color="auto"/>
          <w:insideH w:val="single" w:sz="6" w:space="0" w:color="auto"/>
        </w:tblBorders>
        <w:tblLayout w:type="fixed"/>
        <w:tblLook w:val="0000"/>
      </w:tblPr>
      <w:tblGrid>
        <w:gridCol w:w="4359"/>
        <w:gridCol w:w="1855"/>
        <w:gridCol w:w="1763"/>
        <w:gridCol w:w="1763"/>
      </w:tblGrid>
      <w:tr w:rsidR="00E42B90">
        <w:trPr>
          <w:trHeight w:hRule="exact" w:val="708"/>
          <w:jc w:val="center"/>
        </w:trPr>
        <w:tc>
          <w:tcPr>
            <w:tcW w:w="4359" w:type="dxa"/>
            <w:tcBorders>
              <w:top w:val="double" w:sz="4" w:space="0" w:color="auto"/>
              <w:bottom w:val="single" w:sz="4" w:space="0" w:color="auto"/>
              <w:right w:val="single" w:sz="4" w:space="0" w:color="auto"/>
              <w:tl2br w:val="single" w:sz="4" w:space="0" w:color="auto"/>
            </w:tcBorders>
            <w:vAlign w:val="center"/>
          </w:tcPr>
          <w:p w:rsidR="00E42B90" w:rsidRDefault="00E42B90">
            <w:pPr>
              <w:snapToGrid w:val="0"/>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比选申请人</w:t>
            </w:r>
          </w:p>
          <w:p w:rsidR="00E42B90" w:rsidRDefault="00E42B90">
            <w:pPr>
              <w:snapToGrid w:val="0"/>
              <w:ind w:firstLineChars="98" w:firstLine="236"/>
              <w:rPr>
                <w:rFonts w:ascii="宋体" w:hAnsi="宋体" w:cs="宋体"/>
                <w:sz w:val="24"/>
              </w:rPr>
            </w:pPr>
            <w:r>
              <w:rPr>
                <w:rFonts w:ascii="宋体" w:hAnsi="宋体" w:cs="宋体" w:hint="eastAsia"/>
                <w:b/>
                <w:sz w:val="24"/>
              </w:rPr>
              <w:t>评审内容</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tcBorders>
            <w:vAlign w:val="center"/>
          </w:tcPr>
          <w:p w:rsidR="00E42B90" w:rsidRDefault="00E42B90">
            <w:pPr>
              <w:jc w:val="center"/>
              <w:rPr>
                <w:rFonts w:ascii="宋体" w:hAnsi="宋体" w:cs="宋体"/>
                <w:sz w:val="24"/>
              </w:rPr>
            </w:pPr>
          </w:p>
        </w:tc>
      </w:tr>
      <w:tr w:rsidR="00E42B90">
        <w:trPr>
          <w:trHeight w:hRule="exact" w:val="373"/>
          <w:jc w:val="center"/>
        </w:trPr>
        <w:tc>
          <w:tcPr>
            <w:tcW w:w="4359" w:type="dxa"/>
            <w:tcBorders>
              <w:top w:val="single" w:sz="4" w:space="0" w:color="auto"/>
              <w:right w:val="single" w:sz="4" w:space="0" w:color="auto"/>
            </w:tcBorders>
            <w:vAlign w:val="center"/>
          </w:tcPr>
          <w:p w:rsidR="00E42B90" w:rsidRDefault="00E42B90">
            <w:pPr>
              <w:rPr>
                <w:rFonts w:ascii="宋体" w:hAnsi="宋体" w:cs="宋体"/>
                <w:sz w:val="24"/>
              </w:rPr>
            </w:pPr>
            <w:r>
              <w:rPr>
                <w:rFonts w:ascii="宋体" w:hAnsi="宋体" w:cs="宋体" w:hint="eastAsia"/>
                <w:sz w:val="24"/>
              </w:rPr>
              <w:t>比选申请文件编制、装订、密封及标识</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373"/>
          <w:jc w:val="center"/>
        </w:trPr>
        <w:tc>
          <w:tcPr>
            <w:tcW w:w="4359" w:type="dxa"/>
            <w:tcBorders>
              <w:right w:val="single" w:sz="4" w:space="0" w:color="auto"/>
            </w:tcBorders>
            <w:vAlign w:val="center"/>
          </w:tcPr>
          <w:p w:rsidR="00E42B90" w:rsidRDefault="00E42B90">
            <w:pPr>
              <w:rPr>
                <w:rFonts w:ascii="宋体" w:hAnsi="宋体" w:cs="宋体"/>
                <w:sz w:val="24"/>
              </w:rPr>
            </w:pPr>
            <w:r>
              <w:rPr>
                <w:rFonts w:ascii="宋体" w:hAnsi="宋体" w:cs="宋体" w:hint="eastAsia"/>
                <w:sz w:val="24"/>
              </w:rPr>
              <w:t>营业执照（或法人证书）</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589"/>
          <w:jc w:val="center"/>
        </w:trPr>
        <w:tc>
          <w:tcPr>
            <w:tcW w:w="4359" w:type="dxa"/>
            <w:tcBorders>
              <w:right w:val="single" w:sz="4" w:space="0" w:color="auto"/>
            </w:tcBorders>
            <w:vAlign w:val="center"/>
          </w:tcPr>
          <w:p w:rsidR="00E42B90" w:rsidRDefault="00E42B90">
            <w:pPr>
              <w:rPr>
                <w:rFonts w:ascii="宋体" w:hAnsi="宋体" w:cs="宋体"/>
                <w:sz w:val="24"/>
              </w:rPr>
            </w:pPr>
            <w:r>
              <w:rPr>
                <w:rFonts w:ascii="宋体" w:hAnsi="宋体" w:cs="宋体" w:hint="eastAsia"/>
                <w:sz w:val="24"/>
              </w:rPr>
              <w:t>法定代表人身份证明书及法定代表人身份证复印件</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730"/>
          <w:jc w:val="center"/>
        </w:trPr>
        <w:tc>
          <w:tcPr>
            <w:tcW w:w="4359" w:type="dxa"/>
            <w:tcBorders>
              <w:right w:val="single" w:sz="4" w:space="0" w:color="auto"/>
            </w:tcBorders>
            <w:vAlign w:val="center"/>
          </w:tcPr>
          <w:p w:rsidR="00E42B90" w:rsidRDefault="00E42B90">
            <w:pPr>
              <w:rPr>
                <w:rFonts w:ascii="宋体" w:hAnsi="宋体" w:cs="宋体"/>
                <w:sz w:val="24"/>
              </w:rPr>
            </w:pPr>
            <w:r>
              <w:rPr>
                <w:rFonts w:ascii="宋体" w:hAnsi="宋体" w:cs="宋体" w:hint="eastAsia"/>
                <w:sz w:val="24"/>
              </w:rPr>
              <w:t>法定代表人授权委托书及代理人身份证复印件</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612"/>
          <w:jc w:val="center"/>
        </w:trPr>
        <w:tc>
          <w:tcPr>
            <w:tcW w:w="4359" w:type="dxa"/>
            <w:tcBorders>
              <w:right w:val="single" w:sz="4" w:space="0" w:color="auto"/>
            </w:tcBorders>
            <w:vAlign w:val="center"/>
          </w:tcPr>
          <w:p w:rsidR="00E42B90" w:rsidRDefault="00E42B90">
            <w:pPr>
              <w:rPr>
                <w:rFonts w:ascii="宋体" w:hAnsi="宋体" w:cs="宋体"/>
                <w:bCs/>
                <w:sz w:val="24"/>
              </w:rPr>
            </w:pPr>
            <w:r>
              <w:rPr>
                <w:rFonts w:ascii="宋体" w:hAnsi="宋体" w:cs="宋体" w:hint="eastAsia"/>
                <w:bCs/>
                <w:sz w:val="24"/>
              </w:rPr>
              <w:t>比选申请人承诺函</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373"/>
          <w:jc w:val="center"/>
        </w:trPr>
        <w:tc>
          <w:tcPr>
            <w:tcW w:w="4359" w:type="dxa"/>
            <w:tcBorders>
              <w:right w:val="single" w:sz="4" w:space="0" w:color="auto"/>
            </w:tcBorders>
            <w:vAlign w:val="center"/>
          </w:tcPr>
          <w:p w:rsidR="00E42B90" w:rsidRDefault="00E42B90">
            <w:pPr>
              <w:rPr>
                <w:rFonts w:ascii="宋体" w:hAnsi="宋体" w:cs="宋体"/>
                <w:bCs/>
                <w:sz w:val="24"/>
              </w:rPr>
            </w:pPr>
            <w:r>
              <w:rPr>
                <w:rFonts w:ascii="宋体" w:hAnsi="宋体" w:cs="宋体" w:hint="eastAsia"/>
                <w:sz w:val="24"/>
              </w:rPr>
              <w:t>比选报价是否超比选限价</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373"/>
          <w:jc w:val="center"/>
        </w:trPr>
        <w:tc>
          <w:tcPr>
            <w:tcW w:w="4359" w:type="dxa"/>
            <w:tcBorders>
              <w:right w:val="single" w:sz="4" w:space="0" w:color="auto"/>
            </w:tcBorders>
            <w:vAlign w:val="center"/>
          </w:tcPr>
          <w:p w:rsidR="00E42B90" w:rsidRDefault="00E42B90">
            <w:pPr>
              <w:rPr>
                <w:rFonts w:ascii="宋体" w:hAnsi="宋体" w:cs="宋体"/>
                <w:sz w:val="24"/>
              </w:rPr>
            </w:pPr>
            <w:r>
              <w:rPr>
                <w:rFonts w:ascii="宋体" w:hAnsi="宋体" w:cs="宋体" w:hint="eastAsia"/>
                <w:sz w:val="24"/>
              </w:rPr>
              <w:t>是否完整响应比选文件要求</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373"/>
          <w:jc w:val="center"/>
        </w:trPr>
        <w:tc>
          <w:tcPr>
            <w:tcW w:w="4359" w:type="dxa"/>
            <w:tcBorders>
              <w:right w:val="single" w:sz="4" w:space="0" w:color="auto"/>
            </w:tcBorders>
            <w:vAlign w:val="center"/>
          </w:tcPr>
          <w:p w:rsidR="00E42B90" w:rsidRDefault="00E42B90">
            <w:pPr>
              <w:rPr>
                <w:rFonts w:ascii="宋体" w:hAnsi="宋体" w:cs="宋体"/>
                <w:sz w:val="24"/>
              </w:rPr>
            </w:pPr>
            <w:r>
              <w:rPr>
                <w:rFonts w:ascii="宋体" w:hAnsi="宋体" w:cs="宋体" w:hint="eastAsia"/>
                <w:bCs/>
                <w:sz w:val="24"/>
              </w:rPr>
              <w:t>比选申请书签字、盖章</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373"/>
          <w:jc w:val="center"/>
        </w:trPr>
        <w:tc>
          <w:tcPr>
            <w:tcW w:w="4359" w:type="dxa"/>
            <w:tcBorders>
              <w:right w:val="single" w:sz="4" w:space="0" w:color="auto"/>
            </w:tcBorders>
            <w:vAlign w:val="center"/>
          </w:tcPr>
          <w:p w:rsidR="00E42B90" w:rsidRDefault="00E42B90">
            <w:pPr>
              <w:rPr>
                <w:rFonts w:ascii="宋体" w:hAnsi="宋体" w:cs="宋体"/>
                <w:sz w:val="24"/>
              </w:rPr>
            </w:pP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r w:rsidR="00E42B90">
        <w:trPr>
          <w:trHeight w:hRule="exact" w:val="763"/>
          <w:jc w:val="center"/>
        </w:trPr>
        <w:tc>
          <w:tcPr>
            <w:tcW w:w="9740" w:type="dxa"/>
            <w:gridSpan w:val="4"/>
            <w:vAlign w:val="center"/>
          </w:tcPr>
          <w:p w:rsidR="00E42B90" w:rsidRDefault="00E42B90">
            <w:pPr>
              <w:jc w:val="left"/>
              <w:rPr>
                <w:rFonts w:ascii="宋体" w:hAnsi="宋体" w:cs="宋体"/>
                <w:sz w:val="24"/>
              </w:rPr>
            </w:pPr>
            <w:r>
              <w:rPr>
                <w:rFonts w:ascii="宋体" w:hAnsi="宋体" w:cs="宋体" w:hint="eastAsia"/>
                <w:sz w:val="24"/>
              </w:rPr>
              <w:t>上述各项均满足比选文件要求，结论为合格；上述各项中任何一项不满足比选文件要求，结论为不合格</w:t>
            </w:r>
          </w:p>
        </w:tc>
      </w:tr>
      <w:tr w:rsidR="00E42B90">
        <w:trPr>
          <w:trHeight w:hRule="exact" w:val="439"/>
          <w:jc w:val="center"/>
        </w:trPr>
        <w:tc>
          <w:tcPr>
            <w:tcW w:w="4359" w:type="dxa"/>
            <w:tcBorders>
              <w:right w:val="single" w:sz="4" w:space="0" w:color="auto"/>
            </w:tcBorders>
            <w:vAlign w:val="center"/>
          </w:tcPr>
          <w:p w:rsidR="00E42B90" w:rsidRDefault="00E42B90">
            <w:pPr>
              <w:jc w:val="center"/>
              <w:rPr>
                <w:rFonts w:ascii="宋体" w:hAnsi="宋体" w:cs="宋体"/>
                <w:b/>
                <w:bCs/>
                <w:sz w:val="24"/>
              </w:rPr>
            </w:pPr>
            <w:r>
              <w:rPr>
                <w:rFonts w:ascii="宋体" w:hAnsi="宋体" w:cs="宋体" w:hint="eastAsia"/>
                <w:b/>
                <w:sz w:val="24"/>
              </w:rPr>
              <w:t>结   论</w:t>
            </w:r>
          </w:p>
        </w:tc>
        <w:tc>
          <w:tcPr>
            <w:tcW w:w="1855" w:type="dxa"/>
            <w:tcBorders>
              <w:left w:val="single" w:sz="4" w:space="0" w:color="auto"/>
              <w:right w:val="single" w:sz="4" w:space="0" w:color="auto"/>
            </w:tcBorders>
            <w:vAlign w:val="center"/>
          </w:tcPr>
          <w:p w:rsidR="00E42B90" w:rsidRDefault="00E42B90">
            <w:pPr>
              <w:jc w:val="center"/>
              <w:rPr>
                <w:rFonts w:ascii="宋体" w:hAnsi="宋体" w:cs="宋体"/>
                <w:sz w:val="24"/>
              </w:rPr>
            </w:pPr>
          </w:p>
        </w:tc>
        <w:tc>
          <w:tcPr>
            <w:tcW w:w="1763" w:type="dxa"/>
            <w:tcBorders>
              <w:left w:val="single" w:sz="4" w:space="0" w:color="auto"/>
              <w:right w:val="single" w:sz="4" w:space="0" w:color="auto"/>
            </w:tcBorders>
          </w:tcPr>
          <w:p w:rsidR="00E42B90" w:rsidRDefault="00E42B90">
            <w:pPr>
              <w:jc w:val="center"/>
              <w:rPr>
                <w:rFonts w:ascii="宋体" w:hAnsi="宋体" w:cs="宋体"/>
                <w:sz w:val="24"/>
              </w:rPr>
            </w:pPr>
          </w:p>
        </w:tc>
        <w:tc>
          <w:tcPr>
            <w:tcW w:w="1763" w:type="dxa"/>
            <w:tcBorders>
              <w:left w:val="single" w:sz="4" w:space="0" w:color="auto"/>
            </w:tcBorders>
          </w:tcPr>
          <w:p w:rsidR="00E42B90" w:rsidRDefault="00E42B90">
            <w:pPr>
              <w:jc w:val="center"/>
              <w:rPr>
                <w:rFonts w:ascii="宋体" w:hAnsi="宋体" w:cs="宋体"/>
                <w:sz w:val="24"/>
              </w:rPr>
            </w:pPr>
          </w:p>
        </w:tc>
      </w:tr>
    </w:tbl>
    <w:p w:rsidR="00E42B90" w:rsidRDefault="00E42B90">
      <w:pPr>
        <w:spacing w:line="360" w:lineRule="auto"/>
        <w:ind w:firstLineChars="200" w:firstLine="480"/>
        <w:contextualSpacing/>
        <w:rPr>
          <w:rFonts w:ascii="宋体" w:hAnsi="宋体" w:cs="宋体"/>
          <w:sz w:val="24"/>
        </w:rPr>
      </w:pPr>
    </w:p>
    <w:p w:rsidR="00E42B90" w:rsidRDefault="00E42B90">
      <w:pPr>
        <w:spacing w:line="360" w:lineRule="auto"/>
        <w:ind w:firstLineChars="200" w:firstLine="480"/>
        <w:contextualSpacing/>
        <w:rPr>
          <w:rFonts w:ascii="宋体" w:hAnsi="宋体" w:cs="宋体"/>
          <w:sz w:val="24"/>
        </w:rPr>
      </w:pPr>
    </w:p>
    <w:p w:rsidR="00E42B90" w:rsidRDefault="00E42B90">
      <w:pPr>
        <w:spacing w:line="360" w:lineRule="auto"/>
        <w:ind w:firstLineChars="200" w:firstLine="480"/>
        <w:contextualSpacing/>
        <w:rPr>
          <w:rFonts w:ascii="宋体" w:hAnsi="宋体" w:cs="宋体"/>
          <w:sz w:val="24"/>
        </w:rPr>
      </w:pPr>
    </w:p>
    <w:p w:rsidR="00E42B90" w:rsidRDefault="00E42B90">
      <w:pPr>
        <w:spacing w:line="360" w:lineRule="auto"/>
        <w:ind w:firstLineChars="200" w:firstLine="480"/>
        <w:contextualSpacing/>
        <w:rPr>
          <w:rFonts w:ascii="宋体" w:hAnsi="宋体" w:cs="宋体"/>
          <w:sz w:val="24"/>
        </w:rPr>
      </w:pPr>
    </w:p>
    <w:p w:rsidR="00E42B90" w:rsidRDefault="00E42B90">
      <w:pPr>
        <w:spacing w:line="360" w:lineRule="auto"/>
        <w:contextualSpacing/>
        <w:rPr>
          <w:rFonts w:ascii="宋体" w:hAnsi="宋体" w:cs="宋体"/>
          <w:sz w:val="24"/>
        </w:rPr>
      </w:pPr>
    </w:p>
    <w:p w:rsidR="00E42B90" w:rsidRDefault="00E42B90">
      <w:pPr>
        <w:spacing w:line="360" w:lineRule="auto"/>
        <w:ind w:firstLineChars="200" w:firstLine="482"/>
        <w:contextualSpacing/>
        <w:rPr>
          <w:rFonts w:ascii="宋体" w:hAnsi="宋体" w:cs="宋体"/>
          <w:b/>
          <w:bCs/>
          <w:sz w:val="24"/>
        </w:rPr>
      </w:pPr>
    </w:p>
    <w:p w:rsidR="00000000" w:rsidRDefault="00A74956">
      <w:pPr>
        <w:spacing w:line="360" w:lineRule="auto"/>
        <w:ind w:left="482"/>
        <w:contextualSpacing/>
        <w:rPr>
          <w:rFonts w:ascii="宋体" w:hAnsi="宋体" w:cs="宋体"/>
          <w:b/>
          <w:bCs/>
          <w:sz w:val="24"/>
        </w:rPr>
      </w:pPr>
    </w:p>
    <w:p w:rsidR="00E42B90" w:rsidRDefault="00E42B90">
      <w:pPr>
        <w:numPr>
          <w:ilvl w:val="0"/>
          <w:numId w:val="5"/>
        </w:numPr>
        <w:spacing w:line="360" w:lineRule="auto"/>
        <w:ind w:firstLine="482"/>
        <w:contextualSpacing/>
        <w:rPr>
          <w:rFonts w:ascii="宋体" w:hAnsi="宋体" w:cs="宋体"/>
          <w:b/>
          <w:bCs/>
          <w:sz w:val="24"/>
        </w:rPr>
      </w:pPr>
      <w:r>
        <w:rPr>
          <w:rFonts w:ascii="宋体" w:hAnsi="宋体" w:cs="宋体" w:hint="eastAsia"/>
          <w:b/>
          <w:bCs/>
          <w:sz w:val="24"/>
        </w:rPr>
        <w:lastRenderedPageBreak/>
        <w:t>综合评分表</w:t>
      </w:r>
    </w:p>
    <w:p w:rsidR="00E42B90" w:rsidRDefault="00E42B90">
      <w:pPr>
        <w:pStyle w:val="a0"/>
        <w:rPr>
          <w:rFonts w:ascii="宋体" w:hAnsi="宋体" w:cs="宋体"/>
          <w:sz w:val="24"/>
        </w:rPr>
      </w:pPr>
      <w:bookmarkStart w:id="304" w:name="_Toc478048981"/>
      <w:r>
        <w:rPr>
          <w:rFonts w:ascii="宋体" w:hAnsi="宋体" w:cs="宋体" w:hint="eastAsia"/>
          <w:sz w:val="24"/>
        </w:rPr>
        <w:t xml:space="preserve">     第1包：充电桩设备</w:t>
      </w: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134"/>
        <w:gridCol w:w="709"/>
        <w:gridCol w:w="4394"/>
        <w:gridCol w:w="2268"/>
      </w:tblGrid>
      <w:tr w:rsidR="00E42B90">
        <w:tc>
          <w:tcPr>
            <w:tcW w:w="680" w:type="dxa"/>
          </w:tcPr>
          <w:p w:rsidR="00E42B90" w:rsidRDefault="00E42B90">
            <w:pPr>
              <w:widowControl/>
              <w:jc w:val="center"/>
              <w:rPr>
                <w:rFonts w:ascii="宋体" w:hAnsi="宋体" w:cs="宋体"/>
                <w:b/>
                <w:bCs/>
                <w:kern w:val="0"/>
                <w:szCs w:val="21"/>
              </w:rPr>
            </w:pPr>
            <w:r>
              <w:rPr>
                <w:rFonts w:ascii="宋体" w:hAnsi="宋体" w:cs="宋体" w:hint="eastAsia"/>
                <w:b/>
                <w:bCs/>
                <w:kern w:val="0"/>
                <w:szCs w:val="21"/>
              </w:rPr>
              <w:t>序号</w:t>
            </w:r>
          </w:p>
        </w:tc>
        <w:tc>
          <w:tcPr>
            <w:tcW w:w="1134"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评分因素</w:t>
            </w:r>
          </w:p>
        </w:tc>
        <w:tc>
          <w:tcPr>
            <w:tcW w:w="709"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分值</w:t>
            </w:r>
          </w:p>
        </w:tc>
        <w:tc>
          <w:tcPr>
            <w:tcW w:w="4394"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评分标准</w:t>
            </w:r>
          </w:p>
        </w:tc>
        <w:tc>
          <w:tcPr>
            <w:tcW w:w="2268" w:type="dxa"/>
          </w:tcPr>
          <w:p w:rsidR="00E42B90" w:rsidRDefault="00E42B90">
            <w:pPr>
              <w:widowControl/>
              <w:jc w:val="center"/>
              <w:rPr>
                <w:rFonts w:ascii="宋体" w:hAnsi="宋体" w:cs="宋体"/>
                <w:b/>
                <w:bCs/>
                <w:kern w:val="0"/>
                <w:szCs w:val="21"/>
              </w:rPr>
            </w:pPr>
            <w:r>
              <w:rPr>
                <w:rFonts w:ascii="宋体" w:hAnsi="宋体" w:cs="宋体" w:hint="eastAsia"/>
                <w:b/>
                <w:bCs/>
                <w:kern w:val="0"/>
                <w:szCs w:val="21"/>
              </w:rPr>
              <w:t>说明</w:t>
            </w:r>
          </w:p>
        </w:tc>
      </w:tr>
      <w:tr w:rsidR="00E42B90">
        <w:trPr>
          <w:trHeight w:val="994"/>
        </w:trPr>
        <w:tc>
          <w:tcPr>
            <w:tcW w:w="680" w:type="dxa"/>
          </w:tcPr>
          <w:p w:rsidR="00E42B90" w:rsidRDefault="00E42B90">
            <w:pPr>
              <w:widowControl/>
              <w:jc w:val="center"/>
              <w:rPr>
                <w:rFonts w:ascii="宋体" w:hAnsi="宋体" w:cs="宋体"/>
                <w:b/>
                <w:bCs/>
                <w:kern w:val="0"/>
                <w:szCs w:val="21"/>
              </w:rPr>
            </w:pPr>
          </w:p>
          <w:p w:rsidR="00E42B90" w:rsidRDefault="00E42B90">
            <w:pPr>
              <w:widowControl/>
              <w:ind w:firstLineChars="98" w:firstLine="207"/>
              <w:rPr>
                <w:rFonts w:ascii="宋体" w:hAnsi="宋体" w:cs="宋体"/>
                <w:b/>
                <w:bCs/>
                <w:kern w:val="0"/>
                <w:szCs w:val="21"/>
              </w:rPr>
            </w:pPr>
            <w:r>
              <w:rPr>
                <w:rFonts w:ascii="宋体" w:hAnsi="宋体" w:cs="宋体" w:hint="eastAsia"/>
                <w:b/>
                <w:bCs/>
                <w:kern w:val="0"/>
                <w:szCs w:val="21"/>
              </w:rPr>
              <w:t>1</w:t>
            </w:r>
          </w:p>
        </w:tc>
        <w:tc>
          <w:tcPr>
            <w:tcW w:w="1134"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报价</w:t>
            </w:r>
          </w:p>
        </w:tc>
        <w:tc>
          <w:tcPr>
            <w:tcW w:w="709"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50分</w:t>
            </w:r>
          </w:p>
        </w:tc>
        <w:tc>
          <w:tcPr>
            <w:tcW w:w="4394" w:type="dxa"/>
            <w:vAlign w:val="center"/>
          </w:tcPr>
          <w:p w:rsidR="00E42B90" w:rsidRDefault="00E42B90" w:rsidP="00821954">
            <w:pPr>
              <w:snapToGrid w:val="0"/>
              <w:ind w:firstLineChars="200" w:firstLine="480"/>
              <w:jc w:val="left"/>
              <w:rPr>
                <w:rFonts w:ascii="宋体" w:hAnsi="宋体" w:cs="宋体"/>
                <w:color w:val="000000"/>
                <w:sz w:val="24"/>
              </w:rPr>
            </w:pPr>
            <w:r>
              <w:rPr>
                <w:rFonts w:ascii="宋体" w:hAnsi="宋体" w:cs="宋体" w:hint="eastAsia"/>
                <w:color w:val="000000"/>
                <w:sz w:val="24"/>
              </w:rPr>
              <w:t>价格得分=（评标基准价/投标报价）×50（评标基准价指满足招标文件要求且投标价格最低的投标报价）。</w:t>
            </w:r>
          </w:p>
        </w:tc>
        <w:tc>
          <w:tcPr>
            <w:tcW w:w="2268" w:type="dxa"/>
          </w:tcPr>
          <w:p w:rsidR="00E42B90" w:rsidRDefault="00E42B90">
            <w:pPr>
              <w:snapToGrid w:val="0"/>
              <w:ind w:firstLineChars="200" w:firstLine="480"/>
              <w:jc w:val="left"/>
              <w:rPr>
                <w:rFonts w:ascii="宋体" w:hAnsi="宋体" w:cs="宋体"/>
                <w:color w:val="000000"/>
                <w:sz w:val="24"/>
              </w:rPr>
            </w:pPr>
          </w:p>
        </w:tc>
      </w:tr>
      <w:tr w:rsidR="00E42B90">
        <w:trPr>
          <w:trHeight w:val="838"/>
        </w:trPr>
        <w:tc>
          <w:tcPr>
            <w:tcW w:w="680" w:type="dxa"/>
          </w:tcPr>
          <w:p w:rsidR="00E42B90" w:rsidRDefault="00E42B90">
            <w:pPr>
              <w:widowControl/>
              <w:ind w:firstLineChars="98" w:firstLine="207"/>
              <w:jc w:val="center"/>
              <w:rPr>
                <w:rFonts w:ascii="宋体" w:hAnsi="宋体" w:cs="宋体"/>
                <w:b/>
                <w:bCs/>
                <w:kern w:val="0"/>
                <w:szCs w:val="21"/>
              </w:rPr>
            </w:pPr>
          </w:p>
          <w:p w:rsidR="00E42B90" w:rsidRDefault="00E42B90">
            <w:pPr>
              <w:widowControl/>
              <w:ind w:firstLineChars="98" w:firstLine="207"/>
              <w:jc w:val="center"/>
              <w:rPr>
                <w:rFonts w:ascii="宋体" w:hAnsi="宋体" w:cs="宋体"/>
                <w:b/>
                <w:bCs/>
                <w:kern w:val="0"/>
                <w:szCs w:val="21"/>
              </w:rPr>
            </w:pPr>
            <w:r>
              <w:rPr>
                <w:rFonts w:ascii="宋体" w:hAnsi="宋体" w:cs="宋体" w:hint="eastAsia"/>
                <w:b/>
                <w:bCs/>
                <w:kern w:val="0"/>
                <w:szCs w:val="21"/>
              </w:rPr>
              <w:t>2</w:t>
            </w:r>
          </w:p>
        </w:tc>
        <w:tc>
          <w:tcPr>
            <w:tcW w:w="1134"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业绩</w:t>
            </w:r>
          </w:p>
        </w:tc>
        <w:tc>
          <w:tcPr>
            <w:tcW w:w="709"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10</w:t>
            </w:r>
          </w:p>
        </w:tc>
        <w:tc>
          <w:tcPr>
            <w:tcW w:w="4394" w:type="dxa"/>
            <w:vAlign w:val="center"/>
          </w:tcPr>
          <w:p w:rsidR="00E42B90" w:rsidRDefault="00E42B90">
            <w:pPr>
              <w:adjustRightInd w:val="0"/>
              <w:snapToGrid w:val="0"/>
              <w:ind w:firstLineChars="200" w:firstLine="420"/>
              <w:jc w:val="left"/>
              <w:rPr>
                <w:rFonts w:ascii="宋体" w:hAnsi="宋体"/>
                <w:szCs w:val="21"/>
              </w:rPr>
            </w:pPr>
            <w:r>
              <w:rPr>
                <w:rFonts w:ascii="宋体" w:hAnsi="宋体" w:hint="eastAsia"/>
                <w:szCs w:val="21"/>
              </w:rPr>
              <w:t>2020年以来完成充电桩安装项目，完成1个得2分，最多5个，最高10分</w:t>
            </w:r>
          </w:p>
        </w:tc>
        <w:tc>
          <w:tcPr>
            <w:tcW w:w="2268" w:type="dxa"/>
          </w:tcPr>
          <w:p w:rsidR="00E42B90" w:rsidRDefault="00E42B90">
            <w:pPr>
              <w:adjustRightInd w:val="0"/>
              <w:snapToGrid w:val="0"/>
              <w:ind w:firstLineChars="200" w:firstLine="420"/>
              <w:jc w:val="left"/>
              <w:rPr>
                <w:rFonts w:ascii="宋体" w:hAnsi="宋体"/>
                <w:szCs w:val="21"/>
              </w:rPr>
            </w:pPr>
            <w:r>
              <w:rPr>
                <w:rFonts w:ascii="宋体" w:hAnsi="宋体" w:hint="eastAsia"/>
                <w:szCs w:val="21"/>
              </w:rPr>
              <w:t>提供合同复印件</w:t>
            </w:r>
          </w:p>
        </w:tc>
      </w:tr>
      <w:tr w:rsidR="00E42B90">
        <w:tc>
          <w:tcPr>
            <w:tcW w:w="680" w:type="dxa"/>
          </w:tcPr>
          <w:p w:rsidR="00E42B90" w:rsidRDefault="00E42B90">
            <w:pPr>
              <w:widowControl/>
              <w:jc w:val="center"/>
              <w:rPr>
                <w:rFonts w:ascii="宋体" w:hAnsi="宋体" w:cs="宋体"/>
                <w:b/>
                <w:bCs/>
                <w:kern w:val="0"/>
                <w:szCs w:val="21"/>
              </w:rPr>
            </w:pPr>
          </w:p>
          <w:p w:rsidR="00E42B90" w:rsidRDefault="00E42B90">
            <w:pPr>
              <w:widowControl/>
              <w:jc w:val="center"/>
              <w:rPr>
                <w:rFonts w:ascii="宋体" w:hAnsi="宋体" w:cs="宋体"/>
                <w:b/>
                <w:bCs/>
                <w:kern w:val="0"/>
                <w:szCs w:val="21"/>
              </w:rPr>
            </w:pPr>
          </w:p>
          <w:p w:rsidR="00E42B90" w:rsidRDefault="00E42B90">
            <w:pPr>
              <w:widowControl/>
              <w:ind w:firstLineChars="98" w:firstLine="207"/>
              <w:jc w:val="center"/>
              <w:rPr>
                <w:rFonts w:ascii="宋体" w:hAnsi="宋体" w:cs="宋体"/>
                <w:b/>
                <w:bCs/>
                <w:kern w:val="0"/>
                <w:szCs w:val="21"/>
              </w:rPr>
            </w:pPr>
            <w:r>
              <w:rPr>
                <w:rFonts w:ascii="宋体" w:hAnsi="宋体" w:cs="宋体" w:hint="eastAsia"/>
                <w:b/>
                <w:bCs/>
                <w:kern w:val="0"/>
                <w:szCs w:val="21"/>
              </w:rPr>
              <w:t>3</w:t>
            </w:r>
          </w:p>
          <w:p w:rsidR="00E42B90" w:rsidRDefault="00E42B90">
            <w:pPr>
              <w:pStyle w:val="a0"/>
              <w:jc w:val="center"/>
            </w:pPr>
          </w:p>
        </w:tc>
        <w:tc>
          <w:tcPr>
            <w:tcW w:w="1134" w:type="dxa"/>
            <w:vAlign w:val="center"/>
          </w:tcPr>
          <w:p w:rsidR="00E42B90" w:rsidRDefault="00E42B90">
            <w:pPr>
              <w:widowControl/>
              <w:rPr>
                <w:rFonts w:ascii="宋体" w:hAnsi="宋体" w:cs="宋体"/>
                <w:b/>
                <w:bCs/>
                <w:kern w:val="0"/>
                <w:szCs w:val="21"/>
              </w:rPr>
            </w:pPr>
            <w:r>
              <w:rPr>
                <w:rFonts w:ascii="宋体" w:hAnsi="宋体" w:cs="宋体" w:hint="eastAsia"/>
                <w:b/>
                <w:bCs/>
                <w:kern w:val="0"/>
                <w:szCs w:val="21"/>
              </w:rPr>
              <w:t>技术方案</w:t>
            </w:r>
          </w:p>
        </w:tc>
        <w:tc>
          <w:tcPr>
            <w:tcW w:w="709" w:type="dxa"/>
            <w:vAlign w:val="center"/>
          </w:tcPr>
          <w:p w:rsidR="00E42B90" w:rsidRDefault="00E42B90">
            <w:pPr>
              <w:jc w:val="center"/>
              <w:rPr>
                <w:rFonts w:ascii="宋体" w:hAnsi="宋体"/>
                <w:b/>
                <w:szCs w:val="21"/>
              </w:rPr>
            </w:pPr>
            <w:r>
              <w:rPr>
                <w:rFonts w:ascii="宋体" w:hAnsi="宋体" w:hint="eastAsia"/>
                <w:b/>
                <w:szCs w:val="21"/>
              </w:rPr>
              <w:t>15分</w:t>
            </w:r>
          </w:p>
        </w:tc>
        <w:tc>
          <w:tcPr>
            <w:tcW w:w="4394" w:type="dxa"/>
            <w:vAlign w:val="center"/>
          </w:tcPr>
          <w:p w:rsidR="00E42B90" w:rsidRDefault="00E42B90">
            <w:pPr>
              <w:rPr>
                <w:rFonts w:ascii="宋体" w:hAnsi="宋体"/>
                <w:szCs w:val="21"/>
              </w:rPr>
            </w:pPr>
            <w:r>
              <w:rPr>
                <w:rFonts w:ascii="宋体" w:hAnsi="宋体" w:hint="eastAsia"/>
                <w:szCs w:val="21"/>
              </w:rPr>
              <w:t>投标人提供的技术方案包含：①产品配送方案(包含配送人员、运输车辆的计划安排）、②设备安装调试方案、③培训计划安排（包括培训人员安排、详细的培训计划及培训时间安排），每提供齐全一项得5分，最高得15分。</w:t>
            </w:r>
          </w:p>
        </w:tc>
        <w:tc>
          <w:tcPr>
            <w:tcW w:w="2268" w:type="dxa"/>
          </w:tcPr>
          <w:p w:rsidR="00E42B90" w:rsidRDefault="00E42B90">
            <w:pPr>
              <w:rPr>
                <w:rFonts w:ascii="宋体" w:hAnsi="宋体"/>
                <w:szCs w:val="21"/>
              </w:rPr>
            </w:pPr>
          </w:p>
        </w:tc>
      </w:tr>
      <w:tr w:rsidR="00E42B90">
        <w:tc>
          <w:tcPr>
            <w:tcW w:w="680" w:type="dxa"/>
          </w:tcPr>
          <w:p w:rsidR="00E42B90" w:rsidRDefault="00E42B90">
            <w:pPr>
              <w:widowControl/>
              <w:jc w:val="center"/>
              <w:rPr>
                <w:rFonts w:ascii="宋体" w:hAnsi="宋体" w:cs="宋体"/>
                <w:b/>
                <w:bCs/>
                <w:kern w:val="0"/>
                <w:szCs w:val="21"/>
              </w:rPr>
            </w:pPr>
          </w:p>
          <w:p w:rsidR="00E42B90" w:rsidRDefault="00E42B90">
            <w:pPr>
              <w:widowControl/>
              <w:jc w:val="center"/>
              <w:rPr>
                <w:rFonts w:ascii="宋体" w:hAnsi="宋体" w:cs="宋体"/>
                <w:b/>
                <w:bCs/>
                <w:kern w:val="0"/>
                <w:szCs w:val="21"/>
              </w:rPr>
            </w:pPr>
          </w:p>
          <w:p w:rsidR="00E42B90" w:rsidRDefault="00E42B90">
            <w:pPr>
              <w:widowControl/>
              <w:ind w:firstLineChars="98" w:firstLine="207"/>
              <w:jc w:val="center"/>
              <w:rPr>
                <w:rFonts w:ascii="宋体" w:hAnsi="宋体" w:cs="宋体"/>
                <w:b/>
                <w:bCs/>
                <w:kern w:val="0"/>
                <w:szCs w:val="21"/>
              </w:rPr>
            </w:pPr>
            <w:r>
              <w:rPr>
                <w:rFonts w:ascii="宋体" w:hAnsi="宋体" w:cs="宋体" w:hint="eastAsia"/>
                <w:b/>
                <w:bCs/>
                <w:kern w:val="0"/>
                <w:szCs w:val="21"/>
              </w:rPr>
              <w:t>4</w:t>
            </w:r>
          </w:p>
        </w:tc>
        <w:tc>
          <w:tcPr>
            <w:tcW w:w="1134"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售后服务</w:t>
            </w:r>
          </w:p>
        </w:tc>
        <w:tc>
          <w:tcPr>
            <w:tcW w:w="709" w:type="dxa"/>
            <w:vAlign w:val="center"/>
          </w:tcPr>
          <w:p w:rsidR="00E42B90" w:rsidRDefault="00E42B90">
            <w:pPr>
              <w:jc w:val="center"/>
              <w:rPr>
                <w:rFonts w:ascii="宋体" w:hAnsi="宋体"/>
                <w:b/>
                <w:szCs w:val="21"/>
              </w:rPr>
            </w:pPr>
            <w:r>
              <w:rPr>
                <w:rFonts w:ascii="宋体" w:hAnsi="宋体" w:hint="eastAsia"/>
                <w:b/>
                <w:szCs w:val="21"/>
              </w:rPr>
              <w:t>20分</w:t>
            </w:r>
          </w:p>
        </w:tc>
        <w:tc>
          <w:tcPr>
            <w:tcW w:w="4394" w:type="dxa"/>
            <w:vAlign w:val="center"/>
          </w:tcPr>
          <w:p w:rsidR="00E42B90" w:rsidRDefault="00E42B90">
            <w:pPr>
              <w:rPr>
                <w:rFonts w:ascii="宋体" w:hAnsi="宋体"/>
                <w:szCs w:val="21"/>
              </w:rPr>
            </w:pPr>
            <w:r>
              <w:rPr>
                <w:rFonts w:ascii="宋体" w:hAnsi="宋体" w:hint="eastAsia"/>
                <w:szCs w:val="21"/>
              </w:rPr>
              <w:t>投标人提供的售后服务方案包含:①应急处理措施、②退换货处理措施、③售后服务人员配置及售后工作流程、④保修期内的保修内容与范围、⑤售后服务响应时间及措施，每有一项描述详尽合理、具有可行性得4分，最高得20分。</w:t>
            </w:r>
          </w:p>
        </w:tc>
        <w:tc>
          <w:tcPr>
            <w:tcW w:w="2268" w:type="dxa"/>
          </w:tcPr>
          <w:p w:rsidR="00E42B90" w:rsidRDefault="00E42B90">
            <w:pPr>
              <w:rPr>
                <w:rFonts w:ascii="宋体" w:hAnsi="宋体"/>
                <w:szCs w:val="21"/>
              </w:rPr>
            </w:pPr>
          </w:p>
        </w:tc>
      </w:tr>
      <w:tr w:rsidR="00E42B90">
        <w:tc>
          <w:tcPr>
            <w:tcW w:w="680" w:type="dxa"/>
          </w:tcPr>
          <w:p w:rsidR="00E42B90" w:rsidRDefault="00E42B90">
            <w:pPr>
              <w:widowControl/>
              <w:jc w:val="center"/>
              <w:rPr>
                <w:rFonts w:ascii="宋体" w:hAnsi="宋体" w:cs="宋体"/>
                <w:b/>
                <w:bCs/>
                <w:kern w:val="0"/>
                <w:szCs w:val="21"/>
              </w:rPr>
            </w:pPr>
          </w:p>
          <w:p w:rsidR="00E42B90" w:rsidRDefault="00E42B90">
            <w:pPr>
              <w:widowControl/>
              <w:jc w:val="center"/>
              <w:rPr>
                <w:rFonts w:ascii="宋体" w:hAnsi="宋体" w:cs="宋体"/>
                <w:b/>
                <w:bCs/>
                <w:kern w:val="0"/>
                <w:szCs w:val="21"/>
              </w:rPr>
            </w:pPr>
          </w:p>
          <w:p w:rsidR="00E42B90" w:rsidRDefault="00E42B90">
            <w:pPr>
              <w:widowControl/>
              <w:jc w:val="center"/>
              <w:rPr>
                <w:rFonts w:ascii="宋体" w:hAnsi="宋体" w:cs="宋体"/>
                <w:b/>
                <w:bCs/>
                <w:kern w:val="0"/>
                <w:szCs w:val="21"/>
              </w:rPr>
            </w:pPr>
            <w:r>
              <w:rPr>
                <w:rFonts w:ascii="宋体" w:hAnsi="宋体" w:cs="宋体" w:hint="eastAsia"/>
                <w:b/>
                <w:bCs/>
                <w:kern w:val="0"/>
                <w:szCs w:val="21"/>
              </w:rPr>
              <w:t>5</w:t>
            </w:r>
          </w:p>
        </w:tc>
        <w:tc>
          <w:tcPr>
            <w:tcW w:w="1134" w:type="dxa"/>
            <w:vAlign w:val="center"/>
          </w:tcPr>
          <w:p w:rsidR="00E42B90" w:rsidRDefault="00E42B90">
            <w:pPr>
              <w:widowControl/>
              <w:jc w:val="center"/>
              <w:rPr>
                <w:rFonts w:ascii="宋体" w:hAnsi="宋体" w:cs="宋体"/>
                <w:b/>
                <w:bCs/>
                <w:kern w:val="0"/>
                <w:szCs w:val="21"/>
              </w:rPr>
            </w:pPr>
            <w:r>
              <w:rPr>
                <w:rFonts w:ascii="宋体" w:hAnsi="宋体" w:cs="宋体" w:hint="eastAsia"/>
                <w:b/>
                <w:bCs/>
                <w:kern w:val="0"/>
                <w:szCs w:val="21"/>
              </w:rPr>
              <w:t>比选申请文件规范性</w:t>
            </w:r>
          </w:p>
        </w:tc>
        <w:tc>
          <w:tcPr>
            <w:tcW w:w="709" w:type="dxa"/>
            <w:vAlign w:val="center"/>
          </w:tcPr>
          <w:p w:rsidR="00E42B90" w:rsidRDefault="00E42B90">
            <w:pPr>
              <w:jc w:val="center"/>
              <w:rPr>
                <w:rFonts w:ascii="宋体" w:hAnsi="宋体"/>
                <w:b/>
                <w:szCs w:val="21"/>
              </w:rPr>
            </w:pPr>
            <w:r>
              <w:rPr>
                <w:rFonts w:ascii="宋体" w:hAnsi="宋体" w:hint="eastAsia"/>
                <w:b/>
                <w:szCs w:val="21"/>
              </w:rPr>
              <w:t>5分</w:t>
            </w:r>
          </w:p>
        </w:tc>
        <w:tc>
          <w:tcPr>
            <w:tcW w:w="4394" w:type="dxa"/>
            <w:vAlign w:val="center"/>
          </w:tcPr>
          <w:p w:rsidR="00E42B90" w:rsidRDefault="00E42B90">
            <w:pPr>
              <w:rPr>
                <w:rFonts w:ascii="宋体" w:hAnsi="宋体"/>
                <w:szCs w:val="21"/>
              </w:rPr>
            </w:pPr>
            <w:r>
              <w:rPr>
                <w:rFonts w:ascii="宋体" w:hAnsi="宋体" w:hint="eastAsia"/>
                <w:szCs w:val="21"/>
              </w:rPr>
              <w:t>比选申请文件制作规范应包含①封面整洁，密封完整②申请文件均应打印清晰、签章完整③申请文件均应装订完整、美观。</w:t>
            </w:r>
          </w:p>
          <w:p w:rsidR="00E42B90" w:rsidRDefault="00E42B90">
            <w:pPr>
              <w:rPr>
                <w:rFonts w:ascii="宋体" w:hAnsi="宋体"/>
                <w:szCs w:val="21"/>
              </w:rPr>
            </w:pPr>
            <w:r>
              <w:rPr>
                <w:rFonts w:ascii="宋体" w:hAnsi="宋体" w:hint="eastAsia"/>
                <w:szCs w:val="21"/>
              </w:rPr>
              <w:t>比选申请文件制作规范得5分，每有一项不符合要求的扣2分，本项扣完为止。</w:t>
            </w:r>
          </w:p>
        </w:tc>
        <w:tc>
          <w:tcPr>
            <w:tcW w:w="2268" w:type="dxa"/>
          </w:tcPr>
          <w:p w:rsidR="00E42B90" w:rsidRDefault="00E42B90">
            <w:pPr>
              <w:rPr>
                <w:rFonts w:ascii="宋体" w:hAnsi="宋体"/>
                <w:szCs w:val="21"/>
              </w:rPr>
            </w:pPr>
          </w:p>
        </w:tc>
      </w:tr>
    </w:tbl>
    <w:p w:rsidR="00E42B90" w:rsidRDefault="00E42B90">
      <w:pPr>
        <w:pStyle w:val="a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702630" w:rsidRDefault="00702630">
      <w:pPr>
        <w:pStyle w:val="a0"/>
        <w:ind w:firstLineChars="200" w:firstLine="480"/>
        <w:rPr>
          <w:rFonts w:ascii="宋体" w:hAnsi="宋体" w:cs="宋体"/>
          <w:sz w:val="24"/>
        </w:rPr>
      </w:pPr>
    </w:p>
    <w:p w:rsidR="00000000" w:rsidRDefault="00A74956">
      <w:pPr>
        <w:pStyle w:val="a0"/>
        <w:ind w:firstLineChars="650" w:firstLine="2080"/>
        <w:rPr>
          <w:rFonts w:ascii="宋体" w:hAnsi="宋体" w:cs="宋体"/>
          <w:sz w:val="32"/>
          <w:szCs w:val="32"/>
        </w:rPr>
      </w:pPr>
    </w:p>
    <w:p w:rsidR="00000000" w:rsidRDefault="000E47F1" w:rsidP="00DE5B11">
      <w:pPr>
        <w:pStyle w:val="a0"/>
        <w:ind w:firstLineChars="650" w:firstLine="2080"/>
        <w:rPr>
          <w:rFonts w:ascii="宋体" w:hAnsi="宋体" w:cs="宋体"/>
          <w:sz w:val="32"/>
          <w:szCs w:val="32"/>
        </w:rPr>
      </w:pPr>
      <w:r w:rsidRPr="000E47F1">
        <w:rPr>
          <w:rFonts w:ascii="宋体" w:hAnsi="宋体" w:cs="宋体" w:hint="eastAsia"/>
          <w:sz w:val="32"/>
          <w:szCs w:val="32"/>
        </w:rPr>
        <w:lastRenderedPageBreak/>
        <w:t>第</w:t>
      </w:r>
      <w:r w:rsidRPr="000E47F1">
        <w:rPr>
          <w:rFonts w:ascii="宋体" w:hAnsi="宋体" w:cs="宋体"/>
          <w:sz w:val="32"/>
          <w:szCs w:val="32"/>
        </w:rPr>
        <w:t>2包：电力线路</w:t>
      </w:r>
      <w:r w:rsidRPr="000E47F1">
        <w:rPr>
          <w:rFonts w:ascii="宋体" w:hAnsi="宋体" w:cs="宋体" w:hint="eastAsia"/>
          <w:sz w:val="32"/>
          <w:szCs w:val="32"/>
        </w:rPr>
        <w:t>铺设</w:t>
      </w:r>
    </w:p>
    <w:p w:rsidR="00000000" w:rsidRDefault="00A74956"/>
    <w:tbl>
      <w:tblPr>
        <w:tblW w:w="11170"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942"/>
        <w:gridCol w:w="993"/>
        <w:gridCol w:w="5953"/>
        <w:gridCol w:w="2410"/>
      </w:tblGrid>
      <w:tr w:rsidR="00702630" w:rsidTr="00666DA3">
        <w:trPr>
          <w:trHeight w:val="779"/>
        </w:trPr>
        <w:tc>
          <w:tcPr>
            <w:tcW w:w="872" w:type="dxa"/>
          </w:tcPr>
          <w:p w:rsidR="00000000" w:rsidRDefault="00A74956">
            <w:pPr>
              <w:widowControl/>
              <w:rPr>
                <w:rFonts w:ascii="宋体" w:hAnsi="宋体" w:cs="宋体"/>
                <w:b/>
                <w:bCs/>
                <w:kern w:val="0"/>
                <w:sz w:val="24"/>
              </w:rPr>
            </w:pPr>
          </w:p>
          <w:p w:rsidR="00000000" w:rsidRDefault="000E47F1">
            <w:pPr>
              <w:widowControl/>
              <w:rPr>
                <w:rFonts w:ascii="宋体" w:hAnsi="宋体" w:cs="宋体"/>
                <w:b/>
                <w:bCs/>
                <w:kern w:val="0"/>
                <w:sz w:val="24"/>
              </w:rPr>
            </w:pPr>
            <w:r w:rsidRPr="000E47F1">
              <w:rPr>
                <w:rFonts w:ascii="宋体" w:hAnsi="宋体" w:cs="宋体" w:hint="eastAsia"/>
                <w:b/>
                <w:bCs/>
                <w:kern w:val="0"/>
                <w:sz w:val="24"/>
              </w:rPr>
              <w:t>序号</w:t>
            </w:r>
          </w:p>
        </w:tc>
        <w:tc>
          <w:tcPr>
            <w:tcW w:w="942"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hint="eastAsia"/>
                <w:b/>
                <w:bCs/>
                <w:kern w:val="0"/>
                <w:sz w:val="24"/>
              </w:rPr>
              <w:t>评分</w:t>
            </w:r>
            <w:r w:rsidR="00702630">
              <w:rPr>
                <w:rFonts w:ascii="宋体" w:hAnsi="宋体" w:cs="宋体" w:hint="eastAsia"/>
                <w:b/>
                <w:bCs/>
                <w:kern w:val="0"/>
                <w:sz w:val="24"/>
              </w:rPr>
              <w:t xml:space="preserve"> </w:t>
            </w:r>
            <w:r w:rsidRPr="000E47F1">
              <w:rPr>
                <w:rFonts w:ascii="宋体" w:hAnsi="宋体" w:cs="宋体" w:hint="eastAsia"/>
                <w:b/>
                <w:bCs/>
                <w:kern w:val="0"/>
                <w:sz w:val="24"/>
              </w:rPr>
              <w:t>因素</w:t>
            </w:r>
          </w:p>
        </w:tc>
        <w:tc>
          <w:tcPr>
            <w:tcW w:w="993"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hint="eastAsia"/>
                <w:b/>
                <w:bCs/>
                <w:kern w:val="0"/>
                <w:sz w:val="24"/>
              </w:rPr>
              <w:t>分值</w:t>
            </w:r>
          </w:p>
        </w:tc>
        <w:tc>
          <w:tcPr>
            <w:tcW w:w="5953" w:type="dxa"/>
            <w:vAlign w:val="center"/>
          </w:tcPr>
          <w:p w:rsidR="00E42B90" w:rsidRPr="00702630" w:rsidRDefault="000E47F1">
            <w:pPr>
              <w:widowControl/>
              <w:jc w:val="center"/>
              <w:rPr>
                <w:rFonts w:ascii="仿宋_GB2312" w:eastAsia="仿宋_GB2312" w:hAnsi="宋体" w:cs="宋体"/>
                <w:b/>
                <w:bCs/>
                <w:kern w:val="0"/>
                <w:sz w:val="28"/>
                <w:szCs w:val="28"/>
              </w:rPr>
            </w:pPr>
            <w:r w:rsidRPr="000E47F1">
              <w:rPr>
                <w:rFonts w:ascii="仿宋_GB2312" w:eastAsia="仿宋_GB2312" w:hAnsi="宋体" w:cs="宋体" w:hint="eastAsia"/>
                <w:b/>
                <w:bCs/>
                <w:kern w:val="0"/>
                <w:sz w:val="28"/>
                <w:szCs w:val="28"/>
              </w:rPr>
              <w:t>评分标准</w:t>
            </w:r>
          </w:p>
        </w:tc>
        <w:tc>
          <w:tcPr>
            <w:tcW w:w="2410" w:type="dxa"/>
          </w:tcPr>
          <w:p w:rsidR="00E42B90" w:rsidRPr="00702630" w:rsidRDefault="000E47F1">
            <w:pPr>
              <w:widowControl/>
              <w:jc w:val="center"/>
              <w:rPr>
                <w:rFonts w:ascii="仿宋_GB2312" w:eastAsia="仿宋_GB2312" w:hAnsi="宋体" w:cs="宋体"/>
                <w:b/>
                <w:bCs/>
                <w:kern w:val="0"/>
                <w:sz w:val="28"/>
                <w:szCs w:val="28"/>
              </w:rPr>
            </w:pPr>
            <w:r w:rsidRPr="000E47F1">
              <w:rPr>
                <w:rFonts w:ascii="仿宋_GB2312" w:eastAsia="仿宋_GB2312" w:hAnsi="宋体" w:cs="宋体" w:hint="eastAsia"/>
                <w:b/>
                <w:bCs/>
                <w:kern w:val="0"/>
                <w:sz w:val="28"/>
                <w:szCs w:val="28"/>
              </w:rPr>
              <w:t>说</w:t>
            </w:r>
            <w:r w:rsidRPr="000E47F1">
              <w:rPr>
                <w:rFonts w:ascii="仿宋_GB2312" w:eastAsia="仿宋_GB2312" w:hAnsi="宋体" w:cs="宋体"/>
                <w:b/>
                <w:bCs/>
                <w:kern w:val="0"/>
                <w:sz w:val="28"/>
                <w:szCs w:val="28"/>
              </w:rPr>
              <w:t xml:space="preserve"> </w:t>
            </w:r>
            <w:r w:rsidRPr="000E47F1">
              <w:rPr>
                <w:rFonts w:ascii="仿宋_GB2312" w:eastAsia="仿宋_GB2312" w:hAnsi="宋体" w:cs="宋体" w:hint="eastAsia"/>
                <w:b/>
                <w:bCs/>
                <w:kern w:val="0"/>
                <w:sz w:val="28"/>
                <w:szCs w:val="28"/>
              </w:rPr>
              <w:t>明</w:t>
            </w:r>
          </w:p>
        </w:tc>
      </w:tr>
      <w:tr w:rsidR="00666DA3" w:rsidTr="00666DA3">
        <w:trPr>
          <w:trHeight w:val="973"/>
        </w:trPr>
        <w:tc>
          <w:tcPr>
            <w:tcW w:w="872" w:type="dxa"/>
          </w:tcPr>
          <w:p w:rsidR="00E42B90" w:rsidRPr="00702630" w:rsidRDefault="00E42B90">
            <w:pPr>
              <w:widowControl/>
              <w:jc w:val="center"/>
              <w:rPr>
                <w:rFonts w:ascii="宋体" w:hAnsi="宋体" w:cs="宋体"/>
                <w:b/>
                <w:bCs/>
                <w:kern w:val="0"/>
                <w:sz w:val="24"/>
              </w:rPr>
            </w:pPr>
          </w:p>
          <w:p w:rsidR="00000000" w:rsidRDefault="000E47F1">
            <w:pPr>
              <w:widowControl/>
              <w:ind w:firstLineChars="98" w:firstLine="236"/>
              <w:rPr>
                <w:rFonts w:ascii="宋体" w:hAnsi="宋体" w:cs="宋体"/>
                <w:b/>
                <w:bCs/>
                <w:kern w:val="0"/>
                <w:sz w:val="24"/>
              </w:rPr>
            </w:pPr>
            <w:r w:rsidRPr="000E47F1">
              <w:rPr>
                <w:rFonts w:ascii="宋体" w:hAnsi="宋体" w:cs="宋体"/>
                <w:b/>
                <w:bCs/>
                <w:kern w:val="0"/>
                <w:sz w:val="24"/>
              </w:rPr>
              <w:t>1</w:t>
            </w:r>
          </w:p>
        </w:tc>
        <w:tc>
          <w:tcPr>
            <w:tcW w:w="942"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hint="eastAsia"/>
                <w:b/>
                <w:bCs/>
                <w:kern w:val="0"/>
                <w:sz w:val="24"/>
              </w:rPr>
              <w:t>报价</w:t>
            </w:r>
          </w:p>
        </w:tc>
        <w:tc>
          <w:tcPr>
            <w:tcW w:w="993"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b/>
                <w:bCs/>
                <w:kern w:val="0"/>
                <w:sz w:val="24"/>
              </w:rPr>
              <w:t>50分</w:t>
            </w:r>
          </w:p>
        </w:tc>
        <w:tc>
          <w:tcPr>
            <w:tcW w:w="5953" w:type="dxa"/>
            <w:vAlign w:val="center"/>
          </w:tcPr>
          <w:p w:rsidR="00000000" w:rsidRDefault="000E47F1">
            <w:pPr>
              <w:snapToGrid w:val="0"/>
              <w:ind w:firstLineChars="200" w:firstLine="560"/>
              <w:jc w:val="left"/>
              <w:rPr>
                <w:rFonts w:ascii="仿宋_GB2312" w:eastAsia="仿宋_GB2312" w:hAnsi="宋体" w:cs="宋体"/>
                <w:color w:val="000000"/>
                <w:sz w:val="28"/>
                <w:szCs w:val="28"/>
              </w:rPr>
            </w:pPr>
            <w:r w:rsidRPr="000E47F1">
              <w:rPr>
                <w:rFonts w:ascii="仿宋_GB2312" w:eastAsia="仿宋_GB2312" w:hAnsi="宋体" w:cs="宋体" w:hint="eastAsia"/>
                <w:color w:val="000000"/>
                <w:sz w:val="28"/>
                <w:szCs w:val="28"/>
              </w:rPr>
              <w:t>价格得分</w:t>
            </w:r>
            <w:r w:rsidRPr="000E47F1">
              <w:rPr>
                <w:rFonts w:ascii="仿宋_GB2312" w:eastAsia="仿宋_GB2312" w:hAnsi="宋体" w:cs="宋体"/>
                <w:color w:val="000000"/>
                <w:sz w:val="28"/>
                <w:szCs w:val="28"/>
              </w:rPr>
              <w:t>=（评标基准价/投标报价）</w:t>
            </w:r>
            <w:r w:rsidRPr="000E47F1">
              <w:rPr>
                <w:rFonts w:ascii="仿宋_GB2312" w:eastAsia="仿宋_GB2312" w:hAnsi="宋体" w:cs="宋体"/>
                <w:color w:val="000000"/>
                <w:sz w:val="28"/>
                <w:szCs w:val="28"/>
              </w:rPr>
              <w:t>×</w:t>
            </w:r>
            <w:r w:rsidRPr="000E47F1">
              <w:rPr>
                <w:rFonts w:ascii="仿宋_GB2312" w:eastAsia="仿宋_GB2312" w:hAnsi="宋体" w:cs="宋体"/>
                <w:color w:val="000000"/>
                <w:sz w:val="28"/>
                <w:szCs w:val="28"/>
              </w:rPr>
              <w:t>50（评标基准价指满足招标文件要求且投标价格最低的投标报价）。</w:t>
            </w:r>
          </w:p>
        </w:tc>
        <w:tc>
          <w:tcPr>
            <w:tcW w:w="2410" w:type="dxa"/>
          </w:tcPr>
          <w:p w:rsidR="00000000" w:rsidRDefault="00A74956">
            <w:pPr>
              <w:snapToGrid w:val="0"/>
              <w:ind w:firstLineChars="200" w:firstLine="560"/>
              <w:jc w:val="left"/>
              <w:rPr>
                <w:rFonts w:ascii="仿宋_GB2312" w:eastAsia="仿宋_GB2312" w:hAnsi="宋体" w:cs="宋体"/>
                <w:color w:val="000000"/>
                <w:sz w:val="28"/>
                <w:szCs w:val="28"/>
              </w:rPr>
            </w:pPr>
          </w:p>
        </w:tc>
      </w:tr>
      <w:tr w:rsidR="00666DA3" w:rsidTr="00666DA3">
        <w:trPr>
          <w:trHeight w:val="876"/>
        </w:trPr>
        <w:tc>
          <w:tcPr>
            <w:tcW w:w="872" w:type="dxa"/>
          </w:tcPr>
          <w:p w:rsidR="00000000" w:rsidRDefault="00A74956">
            <w:pPr>
              <w:widowControl/>
              <w:ind w:firstLineChars="98" w:firstLine="236"/>
              <w:jc w:val="center"/>
              <w:rPr>
                <w:rFonts w:ascii="宋体" w:hAnsi="宋体" w:cs="宋体"/>
                <w:b/>
                <w:bCs/>
                <w:kern w:val="0"/>
                <w:sz w:val="24"/>
              </w:rPr>
            </w:pPr>
          </w:p>
          <w:p w:rsidR="00000000" w:rsidRDefault="000E47F1">
            <w:pPr>
              <w:widowControl/>
              <w:ind w:firstLineChars="98" w:firstLine="236"/>
              <w:jc w:val="center"/>
              <w:rPr>
                <w:rFonts w:ascii="宋体" w:hAnsi="宋体" w:cs="宋体"/>
                <w:b/>
                <w:bCs/>
                <w:kern w:val="0"/>
                <w:sz w:val="24"/>
              </w:rPr>
            </w:pPr>
            <w:r w:rsidRPr="000E47F1">
              <w:rPr>
                <w:rFonts w:ascii="宋体" w:hAnsi="宋体" w:cs="宋体"/>
                <w:b/>
                <w:bCs/>
                <w:kern w:val="0"/>
                <w:sz w:val="24"/>
              </w:rPr>
              <w:t>2</w:t>
            </w:r>
          </w:p>
        </w:tc>
        <w:tc>
          <w:tcPr>
            <w:tcW w:w="942"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hint="eastAsia"/>
                <w:b/>
                <w:bCs/>
                <w:kern w:val="0"/>
                <w:sz w:val="24"/>
              </w:rPr>
              <w:t>业绩</w:t>
            </w:r>
          </w:p>
        </w:tc>
        <w:tc>
          <w:tcPr>
            <w:tcW w:w="993"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b/>
                <w:bCs/>
                <w:kern w:val="0"/>
                <w:sz w:val="24"/>
              </w:rPr>
              <w:t>10</w:t>
            </w:r>
          </w:p>
        </w:tc>
        <w:tc>
          <w:tcPr>
            <w:tcW w:w="5953" w:type="dxa"/>
            <w:vAlign w:val="center"/>
          </w:tcPr>
          <w:p w:rsidR="00000000" w:rsidRDefault="000E47F1">
            <w:pPr>
              <w:adjustRightInd w:val="0"/>
              <w:snapToGrid w:val="0"/>
              <w:ind w:firstLineChars="200" w:firstLine="560"/>
              <w:jc w:val="left"/>
              <w:rPr>
                <w:rFonts w:ascii="仿宋_GB2312" w:eastAsia="仿宋_GB2312" w:hAnsi="宋体"/>
                <w:sz w:val="28"/>
                <w:szCs w:val="28"/>
              </w:rPr>
            </w:pPr>
            <w:r w:rsidRPr="000E47F1">
              <w:rPr>
                <w:rFonts w:ascii="仿宋_GB2312" w:eastAsia="仿宋_GB2312" w:hAnsi="宋体"/>
                <w:sz w:val="28"/>
                <w:szCs w:val="28"/>
              </w:rPr>
              <w:t>2020年以来完成电力安装或机电设备安装项目，完成1个得2分，最多10分</w:t>
            </w:r>
          </w:p>
        </w:tc>
        <w:tc>
          <w:tcPr>
            <w:tcW w:w="2410" w:type="dxa"/>
          </w:tcPr>
          <w:p w:rsidR="00000000" w:rsidRDefault="00A74956">
            <w:pPr>
              <w:adjustRightInd w:val="0"/>
              <w:snapToGrid w:val="0"/>
              <w:ind w:firstLineChars="200" w:firstLine="560"/>
              <w:jc w:val="left"/>
              <w:rPr>
                <w:rFonts w:ascii="仿宋_GB2312" w:eastAsia="仿宋_GB2312" w:hAnsi="宋体"/>
                <w:sz w:val="28"/>
                <w:szCs w:val="28"/>
              </w:rPr>
            </w:pPr>
          </w:p>
          <w:p w:rsidR="00000000" w:rsidRDefault="000E47F1">
            <w:pPr>
              <w:adjustRightInd w:val="0"/>
              <w:snapToGrid w:val="0"/>
              <w:jc w:val="left"/>
              <w:rPr>
                <w:rFonts w:ascii="仿宋_GB2312" w:eastAsia="仿宋_GB2312" w:hAnsi="宋体"/>
                <w:sz w:val="28"/>
                <w:szCs w:val="28"/>
              </w:rPr>
            </w:pPr>
            <w:r w:rsidRPr="000E47F1">
              <w:rPr>
                <w:rFonts w:ascii="仿宋_GB2312" w:eastAsia="仿宋_GB2312" w:hAnsi="宋体" w:hint="eastAsia"/>
                <w:sz w:val="28"/>
                <w:szCs w:val="28"/>
              </w:rPr>
              <w:t>提供合同复印件</w:t>
            </w:r>
          </w:p>
        </w:tc>
      </w:tr>
      <w:tr w:rsidR="00702630" w:rsidTr="00666DA3">
        <w:trPr>
          <w:trHeight w:val="2533"/>
        </w:trPr>
        <w:tc>
          <w:tcPr>
            <w:tcW w:w="872" w:type="dxa"/>
          </w:tcPr>
          <w:p w:rsidR="00E42B90" w:rsidRPr="00702630" w:rsidRDefault="00E42B90">
            <w:pPr>
              <w:widowControl/>
              <w:jc w:val="center"/>
              <w:rPr>
                <w:rFonts w:ascii="宋体" w:hAnsi="宋体" w:cs="宋体"/>
                <w:b/>
                <w:bCs/>
                <w:kern w:val="0"/>
                <w:sz w:val="24"/>
              </w:rPr>
            </w:pPr>
          </w:p>
          <w:p w:rsidR="00E42B90" w:rsidRPr="00702630" w:rsidRDefault="00E42B90">
            <w:pPr>
              <w:widowControl/>
              <w:jc w:val="center"/>
              <w:rPr>
                <w:rFonts w:ascii="宋体" w:hAnsi="宋体" w:cs="宋体"/>
                <w:b/>
                <w:bCs/>
                <w:kern w:val="0"/>
                <w:sz w:val="24"/>
              </w:rPr>
            </w:pPr>
          </w:p>
          <w:p w:rsidR="00000000" w:rsidRDefault="000E47F1">
            <w:pPr>
              <w:widowControl/>
              <w:ind w:firstLineChars="98" w:firstLine="236"/>
              <w:jc w:val="center"/>
              <w:rPr>
                <w:rFonts w:ascii="宋体" w:hAnsi="宋体" w:cs="宋体"/>
                <w:b/>
                <w:bCs/>
                <w:kern w:val="0"/>
                <w:sz w:val="24"/>
              </w:rPr>
            </w:pPr>
            <w:r w:rsidRPr="000E47F1">
              <w:rPr>
                <w:rFonts w:ascii="宋体" w:hAnsi="宋体" w:cs="宋体"/>
                <w:b/>
                <w:bCs/>
                <w:kern w:val="0"/>
                <w:sz w:val="24"/>
              </w:rPr>
              <w:t>3</w:t>
            </w:r>
          </w:p>
          <w:p w:rsidR="00E42B90" w:rsidRPr="00702630" w:rsidRDefault="00E42B90">
            <w:pPr>
              <w:pStyle w:val="a0"/>
              <w:keepNext/>
              <w:keepLines/>
              <w:spacing w:before="340" w:line="576" w:lineRule="auto"/>
              <w:jc w:val="center"/>
              <w:outlineLvl w:val="0"/>
              <w:rPr>
                <w:sz w:val="24"/>
              </w:rPr>
            </w:pPr>
          </w:p>
        </w:tc>
        <w:tc>
          <w:tcPr>
            <w:tcW w:w="942" w:type="dxa"/>
            <w:vAlign w:val="center"/>
          </w:tcPr>
          <w:p w:rsidR="00E42B90" w:rsidRPr="00702630" w:rsidRDefault="000E47F1">
            <w:pPr>
              <w:widowControl/>
              <w:rPr>
                <w:rFonts w:ascii="宋体" w:hAnsi="宋体" w:cs="宋体"/>
                <w:b/>
                <w:bCs/>
                <w:kern w:val="0"/>
                <w:sz w:val="24"/>
              </w:rPr>
            </w:pPr>
            <w:r w:rsidRPr="000E47F1">
              <w:rPr>
                <w:rFonts w:ascii="宋体" w:hAnsi="宋体" w:cs="宋体" w:hint="eastAsia"/>
                <w:b/>
                <w:bCs/>
                <w:kern w:val="0"/>
                <w:sz w:val="24"/>
              </w:rPr>
              <w:t>技术</w:t>
            </w:r>
            <w:r w:rsidR="00666DA3">
              <w:rPr>
                <w:rFonts w:ascii="宋体" w:hAnsi="宋体" w:cs="宋体" w:hint="eastAsia"/>
                <w:b/>
                <w:bCs/>
                <w:kern w:val="0"/>
                <w:sz w:val="24"/>
              </w:rPr>
              <w:t xml:space="preserve"> </w:t>
            </w:r>
            <w:r w:rsidRPr="000E47F1">
              <w:rPr>
                <w:rFonts w:ascii="宋体" w:hAnsi="宋体" w:cs="宋体" w:hint="eastAsia"/>
                <w:b/>
                <w:bCs/>
                <w:kern w:val="0"/>
                <w:sz w:val="24"/>
              </w:rPr>
              <w:t>方</w:t>
            </w:r>
            <w:r w:rsidR="00666DA3">
              <w:rPr>
                <w:rFonts w:ascii="宋体" w:hAnsi="宋体" w:cs="宋体" w:hint="eastAsia"/>
                <w:b/>
                <w:bCs/>
                <w:kern w:val="0"/>
                <w:sz w:val="24"/>
              </w:rPr>
              <w:t xml:space="preserve">  </w:t>
            </w:r>
            <w:r w:rsidRPr="000E47F1">
              <w:rPr>
                <w:rFonts w:ascii="宋体" w:hAnsi="宋体" w:cs="宋体" w:hint="eastAsia"/>
                <w:b/>
                <w:bCs/>
                <w:kern w:val="0"/>
                <w:sz w:val="24"/>
              </w:rPr>
              <w:t>案</w:t>
            </w:r>
          </w:p>
        </w:tc>
        <w:tc>
          <w:tcPr>
            <w:tcW w:w="993" w:type="dxa"/>
            <w:vAlign w:val="center"/>
          </w:tcPr>
          <w:p w:rsidR="00E42B90" w:rsidRPr="00702630" w:rsidRDefault="000E47F1">
            <w:pPr>
              <w:jc w:val="center"/>
              <w:rPr>
                <w:rFonts w:ascii="宋体" w:hAnsi="宋体"/>
                <w:b/>
                <w:sz w:val="24"/>
              </w:rPr>
            </w:pPr>
            <w:r w:rsidRPr="000E47F1">
              <w:rPr>
                <w:rFonts w:ascii="宋体" w:hAnsi="宋体"/>
                <w:b/>
                <w:sz w:val="24"/>
              </w:rPr>
              <w:t>15分</w:t>
            </w:r>
          </w:p>
        </w:tc>
        <w:tc>
          <w:tcPr>
            <w:tcW w:w="5953" w:type="dxa"/>
            <w:vAlign w:val="center"/>
          </w:tcPr>
          <w:p w:rsidR="00E42B90" w:rsidRPr="00702630" w:rsidRDefault="000E47F1">
            <w:pPr>
              <w:rPr>
                <w:rFonts w:ascii="仿宋_GB2312" w:eastAsia="仿宋_GB2312" w:hAnsi="宋体"/>
                <w:sz w:val="28"/>
                <w:szCs w:val="28"/>
              </w:rPr>
            </w:pPr>
            <w:r w:rsidRPr="000E47F1">
              <w:rPr>
                <w:rFonts w:ascii="仿宋_GB2312" w:eastAsia="仿宋_GB2312" w:hAnsi="宋体" w:hint="eastAsia"/>
                <w:sz w:val="28"/>
                <w:szCs w:val="28"/>
              </w:rPr>
              <w:t>投标人提供的技术方案包含：①产品配送方案</w:t>
            </w:r>
            <w:r w:rsidRPr="000E47F1">
              <w:rPr>
                <w:rFonts w:ascii="仿宋_GB2312" w:eastAsia="仿宋_GB2312" w:hAnsi="宋体"/>
                <w:sz w:val="28"/>
                <w:szCs w:val="28"/>
              </w:rPr>
              <w:t>(包含配送人员、运输车辆的计划安排）、</w:t>
            </w:r>
            <w:r w:rsidRPr="000E47F1">
              <w:rPr>
                <w:rFonts w:ascii="仿宋_GB2312" w:eastAsia="仿宋_GB2312" w:hAnsi="宋体"/>
                <w:sz w:val="28"/>
                <w:szCs w:val="28"/>
              </w:rPr>
              <w:t>②</w:t>
            </w:r>
            <w:r w:rsidRPr="000E47F1">
              <w:rPr>
                <w:rFonts w:ascii="仿宋_GB2312" w:eastAsia="仿宋_GB2312" w:hAnsi="宋体"/>
                <w:sz w:val="28"/>
                <w:szCs w:val="28"/>
              </w:rPr>
              <w:t>设备安装调试方案、</w:t>
            </w:r>
            <w:r w:rsidRPr="000E47F1">
              <w:rPr>
                <w:rFonts w:ascii="仿宋_GB2312" w:eastAsia="仿宋_GB2312" w:hAnsi="宋体"/>
                <w:sz w:val="28"/>
                <w:szCs w:val="28"/>
              </w:rPr>
              <w:t>③</w:t>
            </w:r>
            <w:r w:rsidRPr="000E47F1">
              <w:rPr>
                <w:rFonts w:ascii="仿宋_GB2312" w:eastAsia="仿宋_GB2312" w:hAnsi="宋体"/>
                <w:sz w:val="28"/>
                <w:szCs w:val="28"/>
              </w:rPr>
              <w:t>培训计划安排（包括培训人员安排、详细的培训计划及培训时间安排），每提供齐全一项得5分，最高得15分。</w:t>
            </w:r>
          </w:p>
        </w:tc>
        <w:tc>
          <w:tcPr>
            <w:tcW w:w="2410" w:type="dxa"/>
          </w:tcPr>
          <w:p w:rsidR="00E42B90" w:rsidRPr="00702630" w:rsidRDefault="00E42B90">
            <w:pPr>
              <w:keepNext/>
              <w:keepLines/>
              <w:spacing w:before="260" w:after="260" w:line="416" w:lineRule="auto"/>
              <w:outlineLvl w:val="2"/>
              <w:rPr>
                <w:rFonts w:ascii="仿宋_GB2312" w:eastAsia="仿宋_GB2312" w:hAnsi="宋体"/>
                <w:sz w:val="28"/>
                <w:szCs w:val="28"/>
              </w:rPr>
            </w:pPr>
          </w:p>
        </w:tc>
      </w:tr>
      <w:tr w:rsidR="00666DA3" w:rsidTr="00666DA3">
        <w:trPr>
          <w:trHeight w:val="1409"/>
        </w:trPr>
        <w:tc>
          <w:tcPr>
            <w:tcW w:w="872" w:type="dxa"/>
          </w:tcPr>
          <w:p w:rsidR="00E42B90" w:rsidRPr="00702630" w:rsidRDefault="00E42B90">
            <w:pPr>
              <w:widowControl/>
              <w:jc w:val="center"/>
              <w:rPr>
                <w:rFonts w:ascii="宋体" w:hAnsi="宋体" w:cs="宋体"/>
                <w:b/>
                <w:bCs/>
                <w:kern w:val="0"/>
                <w:sz w:val="24"/>
              </w:rPr>
            </w:pPr>
          </w:p>
          <w:p w:rsidR="00E42B90" w:rsidRPr="00702630" w:rsidRDefault="00E42B90">
            <w:pPr>
              <w:widowControl/>
              <w:jc w:val="center"/>
              <w:rPr>
                <w:rFonts w:ascii="宋体" w:hAnsi="宋体" w:cs="宋体"/>
                <w:b/>
                <w:bCs/>
                <w:kern w:val="0"/>
                <w:sz w:val="24"/>
              </w:rPr>
            </w:pPr>
          </w:p>
          <w:p w:rsidR="00000000" w:rsidRDefault="00666DA3">
            <w:pPr>
              <w:widowControl/>
              <w:ind w:firstLineChars="98" w:firstLine="236"/>
              <w:jc w:val="center"/>
              <w:rPr>
                <w:rFonts w:ascii="宋体" w:hAnsi="宋体" w:cs="宋体"/>
                <w:b/>
                <w:bCs/>
                <w:kern w:val="0"/>
                <w:sz w:val="24"/>
              </w:rPr>
            </w:pPr>
            <w:r>
              <w:rPr>
                <w:rFonts w:ascii="宋体" w:hAnsi="宋体" w:cs="宋体" w:hint="eastAsia"/>
                <w:b/>
                <w:bCs/>
                <w:kern w:val="0"/>
                <w:sz w:val="24"/>
              </w:rPr>
              <w:t xml:space="preserve">       </w:t>
            </w:r>
            <w:r w:rsidR="000E47F1" w:rsidRPr="000E47F1">
              <w:rPr>
                <w:rFonts w:ascii="宋体" w:hAnsi="宋体" w:cs="宋体"/>
                <w:b/>
                <w:bCs/>
                <w:kern w:val="0"/>
                <w:sz w:val="24"/>
              </w:rPr>
              <w:t>4</w:t>
            </w:r>
          </w:p>
        </w:tc>
        <w:tc>
          <w:tcPr>
            <w:tcW w:w="942"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hint="eastAsia"/>
                <w:b/>
                <w:bCs/>
                <w:kern w:val="0"/>
                <w:sz w:val="24"/>
              </w:rPr>
              <w:t>售后</w:t>
            </w:r>
            <w:r w:rsidR="00666DA3">
              <w:rPr>
                <w:rFonts w:ascii="宋体" w:hAnsi="宋体" w:cs="宋体" w:hint="eastAsia"/>
                <w:b/>
                <w:bCs/>
                <w:kern w:val="0"/>
                <w:sz w:val="24"/>
              </w:rPr>
              <w:t xml:space="preserve"> </w:t>
            </w:r>
            <w:r w:rsidRPr="000E47F1">
              <w:rPr>
                <w:rFonts w:ascii="宋体" w:hAnsi="宋体" w:cs="宋体" w:hint="eastAsia"/>
                <w:b/>
                <w:bCs/>
                <w:kern w:val="0"/>
                <w:sz w:val="24"/>
              </w:rPr>
              <w:t>服务</w:t>
            </w:r>
          </w:p>
        </w:tc>
        <w:tc>
          <w:tcPr>
            <w:tcW w:w="993" w:type="dxa"/>
            <w:vAlign w:val="center"/>
          </w:tcPr>
          <w:p w:rsidR="00E42B90" w:rsidRPr="00702630" w:rsidRDefault="000E47F1">
            <w:pPr>
              <w:jc w:val="center"/>
              <w:rPr>
                <w:rFonts w:ascii="宋体" w:hAnsi="宋体"/>
                <w:b/>
                <w:sz w:val="24"/>
              </w:rPr>
            </w:pPr>
            <w:r w:rsidRPr="000E47F1">
              <w:rPr>
                <w:rFonts w:ascii="宋体" w:hAnsi="宋体"/>
                <w:b/>
                <w:sz w:val="24"/>
              </w:rPr>
              <w:t>20分</w:t>
            </w:r>
          </w:p>
        </w:tc>
        <w:tc>
          <w:tcPr>
            <w:tcW w:w="5953" w:type="dxa"/>
            <w:vAlign w:val="center"/>
          </w:tcPr>
          <w:p w:rsidR="00E42B90" w:rsidRPr="00702630" w:rsidRDefault="000E47F1">
            <w:pPr>
              <w:rPr>
                <w:rFonts w:ascii="仿宋_GB2312" w:eastAsia="仿宋_GB2312" w:hAnsi="宋体"/>
                <w:sz w:val="28"/>
                <w:szCs w:val="28"/>
              </w:rPr>
            </w:pPr>
            <w:r w:rsidRPr="000E47F1">
              <w:rPr>
                <w:rFonts w:ascii="仿宋_GB2312" w:eastAsia="仿宋_GB2312" w:hAnsi="宋体" w:hint="eastAsia"/>
                <w:sz w:val="28"/>
                <w:szCs w:val="28"/>
              </w:rPr>
              <w:t>投标人提供的售后服务方案包含</w:t>
            </w:r>
            <w:r w:rsidRPr="000E47F1">
              <w:rPr>
                <w:rFonts w:ascii="仿宋_GB2312" w:eastAsia="仿宋_GB2312" w:hAnsi="宋体"/>
                <w:sz w:val="28"/>
                <w:szCs w:val="28"/>
              </w:rPr>
              <w:t>:</w:t>
            </w:r>
            <w:r w:rsidRPr="000E47F1">
              <w:rPr>
                <w:rFonts w:ascii="仿宋_GB2312" w:eastAsia="仿宋_GB2312" w:hAnsi="宋体"/>
                <w:sz w:val="28"/>
                <w:szCs w:val="28"/>
              </w:rPr>
              <w:t>①</w:t>
            </w:r>
            <w:r w:rsidRPr="000E47F1">
              <w:rPr>
                <w:rFonts w:ascii="仿宋_GB2312" w:eastAsia="仿宋_GB2312" w:hAnsi="宋体"/>
                <w:sz w:val="28"/>
                <w:szCs w:val="28"/>
              </w:rPr>
              <w:t>应急处理措施、</w:t>
            </w:r>
            <w:r w:rsidRPr="000E47F1">
              <w:rPr>
                <w:rFonts w:ascii="仿宋_GB2312" w:eastAsia="仿宋_GB2312" w:hAnsi="宋体"/>
                <w:sz w:val="28"/>
                <w:szCs w:val="28"/>
              </w:rPr>
              <w:t>②</w:t>
            </w:r>
            <w:r w:rsidRPr="000E47F1">
              <w:rPr>
                <w:rFonts w:ascii="仿宋_GB2312" w:eastAsia="仿宋_GB2312" w:hAnsi="宋体"/>
                <w:sz w:val="28"/>
                <w:szCs w:val="28"/>
              </w:rPr>
              <w:t>退换货处理措施、</w:t>
            </w:r>
            <w:r w:rsidRPr="000E47F1">
              <w:rPr>
                <w:rFonts w:ascii="仿宋_GB2312" w:eastAsia="仿宋_GB2312" w:hAnsi="宋体"/>
                <w:sz w:val="28"/>
                <w:szCs w:val="28"/>
              </w:rPr>
              <w:t>③</w:t>
            </w:r>
            <w:r w:rsidRPr="000E47F1">
              <w:rPr>
                <w:rFonts w:ascii="仿宋_GB2312" w:eastAsia="仿宋_GB2312" w:hAnsi="宋体"/>
                <w:sz w:val="28"/>
                <w:szCs w:val="28"/>
              </w:rPr>
              <w:t>售后服务人员配置及售后工作流程、</w:t>
            </w:r>
            <w:r w:rsidRPr="000E47F1">
              <w:rPr>
                <w:rFonts w:ascii="仿宋_GB2312" w:eastAsia="仿宋_GB2312" w:hAnsi="宋体"/>
                <w:sz w:val="28"/>
                <w:szCs w:val="28"/>
              </w:rPr>
              <w:t>④</w:t>
            </w:r>
            <w:r w:rsidRPr="000E47F1">
              <w:rPr>
                <w:rFonts w:ascii="仿宋_GB2312" w:eastAsia="仿宋_GB2312" w:hAnsi="宋体"/>
                <w:sz w:val="28"/>
                <w:szCs w:val="28"/>
              </w:rPr>
              <w:t>保修期内的保修内容与范围、</w:t>
            </w:r>
            <w:r w:rsidRPr="000E47F1">
              <w:rPr>
                <w:rFonts w:ascii="仿宋_GB2312" w:eastAsia="仿宋_GB2312" w:hAnsi="宋体"/>
                <w:sz w:val="28"/>
                <w:szCs w:val="28"/>
              </w:rPr>
              <w:t>⑤</w:t>
            </w:r>
            <w:r w:rsidRPr="000E47F1">
              <w:rPr>
                <w:rFonts w:ascii="仿宋_GB2312" w:eastAsia="仿宋_GB2312" w:hAnsi="宋体"/>
                <w:sz w:val="28"/>
                <w:szCs w:val="28"/>
              </w:rPr>
              <w:t>售后服务响应时间及措施，每有一项描述详尽合理、具有可行性得4分，最高得20分。</w:t>
            </w:r>
          </w:p>
        </w:tc>
        <w:tc>
          <w:tcPr>
            <w:tcW w:w="2410" w:type="dxa"/>
          </w:tcPr>
          <w:p w:rsidR="00E42B90" w:rsidRPr="00702630" w:rsidRDefault="00E42B90">
            <w:pPr>
              <w:keepNext/>
              <w:keepLines/>
              <w:spacing w:before="260" w:after="260" w:line="416" w:lineRule="auto"/>
              <w:outlineLvl w:val="2"/>
              <w:rPr>
                <w:rFonts w:ascii="仿宋_GB2312" w:eastAsia="仿宋_GB2312" w:hAnsi="宋体"/>
                <w:sz w:val="28"/>
                <w:szCs w:val="28"/>
              </w:rPr>
            </w:pPr>
          </w:p>
        </w:tc>
      </w:tr>
      <w:tr w:rsidR="00666DA3" w:rsidTr="00666DA3">
        <w:trPr>
          <w:trHeight w:val="1415"/>
        </w:trPr>
        <w:tc>
          <w:tcPr>
            <w:tcW w:w="872" w:type="dxa"/>
          </w:tcPr>
          <w:p w:rsidR="00E42B90" w:rsidRPr="00702630" w:rsidRDefault="00E42B90">
            <w:pPr>
              <w:keepNext/>
              <w:keepLines/>
              <w:widowControl/>
              <w:spacing w:before="260" w:after="260" w:line="416" w:lineRule="auto"/>
              <w:jc w:val="center"/>
              <w:outlineLvl w:val="2"/>
              <w:rPr>
                <w:rFonts w:ascii="宋体" w:hAnsi="宋体" w:cs="宋体"/>
                <w:b/>
                <w:bCs/>
                <w:kern w:val="0"/>
                <w:sz w:val="24"/>
              </w:rPr>
            </w:pPr>
          </w:p>
          <w:p w:rsidR="00E42B90" w:rsidRPr="00702630" w:rsidRDefault="00E42B90">
            <w:pPr>
              <w:keepNext/>
              <w:keepLines/>
              <w:widowControl/>
              <w:spacing w:before="260" w:after="260" w:line="416" w:lineRule="auto"/>
              <w:jc w:val="center"/>
              <w:outlineLvl w:val="2"/>
              <w:rPr>
                <w:rFonts w:ascii="宋体" w:hAnsi="宋体" w:cs="宋体"/>
                <w:b/>
                <w:bCs/>
                <w:kern w:val="0"/>
                <w:sz w:val="24"/>
              </w:rPr>
            </w:pPr>
          </w:p>
          <w:p w:rsidR="00E42B90" w:rsidRPr="00702630" w:rsidRDefault="000E47F1">
            <w:pPr>
              <w:widowControl/>
              <w:jc w:val="center"/>
              <w:rPr>
                <w:rFonts w:ascii="宋体" w:hAnsi="宋体" w:cs="宋体"/>
                <w:b/>
                <w:bCs/>
                <w:kern w:val="0"/>
                <w:sz w:val="24"/>
              </w:rPr>
            </w:pPr>
            <w:r w:rsidRPr="000E47F1">
              <w:rPr>
                <w:rFonts w:ascii="宋体" w:hAnsi="宋体" w:cs="宋体"/>
                <w:b/>
                <w:bCs/>
                <w:kern w:val="0"/>
                <w:sz w:val="24"/>
              </w:rPr>
              <w:t>5</w:t>
            </w:r>
          </w:p>
        </w:tc>
        <w:tc>
          <w:tcPr>
            <w:tcW w:w="942" w:type="dxa"/>
            <w:vAlign w:val="center"/>
          </w:tcPr>
          <w:p w:rsidR="00E42B90" w:rsidRPr="00702630" w:rsidRDefault="000E47F1">
            <w:pPr>
              <w:widowControl/>
              <w:jc w:val="center"/>
              <w:rPr>
                <w:rFonts w:ascii="宋体" w:hAnsi="宋体" w:cs="宋体"/>
                <w:b/>
                <w:bCs/>
                <w:kern w:val="0"/>
                <w:sz w:val="24"/>
              </w:rPr>
            </w:pPr>
            <w:r w:rsidRPr="000E47F1">
              <w:rPr>
                <w:rFonts w:ascii="宋体" w:hAnsi="宋体" w:cs="宋体" w:hint="eastAsia"/>
                <w:b/>
                <w:bCs/>
                <w:kern w:val="0"/>
                <w:sz w:val="24"/>
              </w:rPr>
              <w:t>比选申请文件规范性</w:t>
            </w:r>
          </w:p>
        </w:tc>
        <w:tc>
          <w:tcPr>
            <w:tcW w:w="993" w:type="dxa"/>
            <w:vAlign w:val="center"/>
          </w:tcPr>
          <w:p w:rsidR="00E42B90" w:rsidRPr="00702630" w:rsidRDefault="000E47F1">
            <w:pPr>
              <w:jc w:val="center"/>
              <w:rPr>
                <w:rFonts w:ascii="宋体" w:hAnsi="宋体"/>
                <w:b/>
                <w:sz w:val="24"/>
              </w:rPr>
            </w:pPr>
            <w:r w:rsidRPr="000E47F1">
              <w:rPr>
                <w:rFonts w:ascii="宋体" w:hAnsi="宋体"/>
                <w:b/>
                <w:sz w:val="24"/>
              </w:rPr>
              <w:t>5分</w:t>
            </w:r>
          </w:p>
        </w:tc>
        <w:tc>
          <w:tcPr>
            <w:tcW w:w="5953" w:type="dxa"/>
            <w:vAlign w:val="center"/>
          </w:tcPr>
          <w:p w:rsidR="00E42B90" w:rsidRPr="00702630" w:rsidRDefault="000E47F1">
            <w:pPr>
              <w:rPr>
                <w:rFonts w:ascii="仿宋_GB2312" w:eastAsia="仿宋_GB2312" w:hAnsi="宋体"/>
                <w:sz w:val="28"/>
                <w:szCs w:val="28"/>
              </w:rPr>
            </w:pPr>
            <w:r w:rsidRPr="000E47F1">
              <w:rPr>
                <w:rFonts w:ascii="仿宋_GB2312" w:eastAsia="仿宋_GB2312" w:hAnsi="宋体" w:hint="eastAsia"/>
                <w:sz w:val="28"/>
                <w:szCs w:val="28"/>
              </w:rPr>
              <w:t>比选申请文件制作规范应包含①封面整洁，密封完整②申请文件均应打印清晰、签章完整③申请文件均应装订完整、美观。</w:t>
            </w:r>
          </w:p>
          <w:p w:rsidR="00E42B90" w:rsidRPr="00702630" w:rsidRDefault="000E47F1">
            <w:pPr>
              <w:rPr>
                <w:rFonts w:ascii="仿宋_GB2312" w:eastAsia="仿宋_GB2312" w:hAnsi="宋体"/>
                <w:sz w:val="28"/>
                <w:szCs w:val="28"/>
              </w:rPr>
            </w:pPr>
            <w:r w:rsidRPr="000E47F1">
              <w:rPr>
                <w:rFonts w:ascii="仿宋_GB2312" w:eastAsia="仿宋_GB2312" w:hAnsi="宋体" w:hint="eastAsia"/>
                <w:sz w:val="28"/>
                <w:szCs w:val="28"/>
              </w:rPr>
              <w:t>比选申请文件制作规范得</w:t>
            </w:r>
            <w:r w:rsidRPr="000E47F1">
              <w:rPr>
                <w:rFonts w:ascii="仿宋_GB2312" w:eastAsia="仿宋_GB2312" w:hAnsi="宋体"/>
                <w:sz w:val="28"/>
                <w:szCs w:val="28"/>
              </w:rPr>
              <w:t>5分，每有一项不符合要求的扣2分，本项扣完为止。</w:t>
            </w:r>
          </w:p>
        </w:tc>
        <w:tc>
          <w:tcPr>
            <w:tcW w:w="2410" w:type="dxa"/>
          </w:tcPr>
          <w:p w:rsidR="00E42B90" w:rsidRPr="00702630" w:rsidRDefault="00E42B90">
            <w:pPr>
              <w:keepNext/>
              <w:keepLines/>
              <w:spacing w:before="260" w:after="260" w:line="416" w:lineRule="auto"/>
              <w:outlineLvl w:val="2"/>
              <w:rPr>
                <w:rFonts w:ascii="仿宋_GB2312" w:eastAsia="仿宋_GB2312" w:hAnsi="宋体"/>
                <w:sz w:val="28"/>
                <w:szCs w:val="28"/>
              </w:rPr>
            </w:pPr>
          </w:p>
        </w:tc>
      </w:tr>
    </w:tbl>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a0"/>
        <w:rPr>
          <w:rFonts w:ascii="宋体" w:hAnsi="宋体" w:cs="宋体"/>
          <w:sz w:val="24"/>
        </w:rPr>
      </w:pPr>
    </w:p>
    <w:p w:rsidR="00E42B90" w:rsidRDefault="00E42B90">
      <w:pPr>
        <w:pStyle w:val="1"/>
        <w:numPr>
          <w:ilvl w:val="0"/>
          <w:numId w:val="9"/>
        </w:numPr>
        <w:spacing w:line="240" w:lineRule="auto"/>
        <w:contextualSpacing/>
        <w:jc w:val="center"/>
        <w:rPr>
          <w:rFonts w:ascii="宋体" w:hAnsi="宋体" w:cs="宋体"/>
          <w:b w:val="0"/>
          <w:bCs w:val="0"/>
          <w:kern w:val="0"/>
          <w:sz w:val="24"/>
          <w:szCs w:val="24"/>
        </w:rPr>
      </w:pPr>
      <w:r>
        <w:rPr>
          <w:rFonts w:ascii="宋体" w:hAnsi="宋体" w:cs="宋体" w:hint="eastAsia"/>
          <w:b w:val="0"/>
          <w:bCs w:val="0"/>
          <w:kern w:val="0"/>
          <w:sz w:val="24"/>
          <w:szCs w:val="24"/>
        </w:rPr>
        <w:t xml:space="preserve"> </w:t>
      </w:r>
      <w:bookmarkStart w:id="305" w:name="_Toc15592"/>
      <w:r>
        <w:rPr>
          <w:rFonts w:ascii="宋体" w:hAnsi="宋体" w:cs="宋体" w:hint="eastAsia"/>
          <w:b w:val="0"/>
          <w:bCs w:val="0"/>
          <w:kern w:val="0"/>
          <w:sz w:val="24"/>
          <w:szCs w:val="24"/>
        </w:rPr>
        <w:t>合同主要条款</w:t>
      </w:r>
      <w:bookmarkEnd w:id="304"/>
      <w:bookmarkEnd w:id="305"/>
    </w:p>
    <w:p w:rsidR="00E42B90" w:rsidRDefault="00E42B90">
      <w:pPr>
        <w:spacing w:line="960" w:lineRule="auto"/>
        <w:rPr>
          <w:rFonts w:ascii="宋体" w:hAnsi="宋体" w:cs="宋体"/>
          <w:kern w:val="0"/>
          <w:sz w:val="24"/>
          <w:highlight w:val="red"/>
        </w:rPr>
      </w:pPr>
      <w:r>
        <w:rPr>
          <w:rFonts w:ascii="宋体" w:hAnsi="宋体" w:cs="宋体" w:hint="eastAsia"/>
          <w:kern w:val="0"/>
          <w:sz w:val="24"/>
        </w:rPr>
        <w:t xml:space="preserve">项 目 名 称： </w:t>
      </w:r>
      <w:r>
        <w:rPr>
          <w:rFonts w:cs="宋体" w:hint="eastAsia"/>
          <w:sz w:val="24"/>
        </w:rPr>
        <w:t>四川省教育科学研究院汽车充电桩及电力线路</w:t>
      </w:r>
      <w:r w:rsidR="001E6A24">
        <w:rPr>
          <w:rFonts w:cs="宋体" w:hint="eastAsia"/>
          <w:sz w:val="24"/>
        </w:rPr>
        <w:t>铺</w:t>
      </w:r>
      <w:r>
        <w:rPr>
          <w:rFonts w:cs="宋体" w:hint="eastAsia"/>
          <w:sz w:val="24"/>
        </w:rPr>
        <w:t>设采购（第</w:t>
      </w:r>
      <w:r>
        <w:rPr>
          <w:rFonts w:cs="宋体" w:hint="eastAsia"/>
          <w:sz w:val="24"/>
        </w:rPr>
        <w:t xml:space="preserve">  </w:t>
      </w:r>
      <w:r>
        <w:rPr>
          <w:rFonts w:cs="宋体" w:hint="eastAsia"/>
          <w:sz w:val="24"/>
        </w:rPr>
        <w:t>包）</w:t>
      </w:r>
      <w:r>
        <w:rPr>
          <w:rFonts w:ascii="宋体" w:hAnsi="宋体" w:cs="宋体" w:hint="eastAsia"/>
          <w:kern w:val="0"/>
          <w:sz w:val="24"/>
          <w:highlight w:val="red"/>
        </w:rPr>
        <w:t xml:space="preserve">                                  </w:t>
      </w:r>
    </w:p>
    <w:p w:rsidR="00E42B90" w:rsidRDefault="00E42B90">
      <w:pPr>
        <w:spacing w:line="960" w:lineRule="auto"/>
        <w:rPr>
          <w:rFonts w:ascii="宋体" w:hAnsi="宋体" w:cs="宋体"/>
          <w:kern w:val="0"/>
          <w:sz w:val="24"/>
          <w:highlight w:val="red"/>
        </w:rPr>
      </w:pPr>
      <w:r>
        <w:rPr>
          <w:rFonts w:ascii="宋体" w:hAnsi="宋体" w:cs="宋体" w:hint="eastAsia"/>
          <w:kern w:val="0"/>
          <w:sz w:val="24"/>
        </w:rPr>
        <w:t xml:space="preserve">委托方（甲方）：  </w:t>
      </w:r>
      <w:r>
        <w:rPr>
          <w:rFonts w:cs="宋体" w:hint="eastAsia"/>
          <w:sz w:val="24"/>
        </w:rPr>
        <w:t>四川省教育科学研究院</w:t>
      </w:r>
      <w:r>
        <w:rPr>
          <w:rFonts w:ascii="宋体" w:hAnsi="宋体" w:cs="宋体" w:hint="eastAsia"/>
          <w:kern w:val="0"/>
          <w:sz w:val="24"/>
          <w:highlight w:val="red"/>
        </w:rPr>
        <w:t xml:space="preserve">                             </w:t>
      </w:r>
    </w:p>
    <w:p w:rsidR="00E42B90" w:rsidRDefault="00E42B90">
      <w:pPr>
        <w:spacing w:line="960" w:lineRule="auto"/>
        <w:rPr>
          <w:rFonts w:ascii="宋体" w:hAnsi="宋体" w:cs="宋体"/>
          <w:kern w:val="0"/>
          <w:sz w:val="24"/>
        </w:rPr>
      </w:pPr>
      <w:r>
        <w:rPr>
          <w:rFonts w:ascii="宋体" w:hAnsi="宋体" w:cs="宋体" w:hint="eastAsia"/>
          <w:kern w:val="0"/>
          <w:sz w:val="24"/>
        </w:rPr>
        <w:t>受托方（乙方）：</w:t>
      </w:r>
    </w:p>
    <w:p w:rsidR="00E42B90" w:rsidRDefault="00E42B90">
      <w:pPr>
        <w:pStyle w:val="a0"/>
        <w:rPr>
          <w:rFonts w:ascii="宋体" w:hAnsi="宋体" w:cs="宋体"/>
          <w:kern w:val="0"/>
          <w:sz w:val="24"/>
        </w:rPr>
      </w:pP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依照《中华人民共和国合同法》，遵循平等、自愿、公平和诚信的原则，双方就四川省教育科学研究院汽车充电桩及配套管线采购项目事项协商一致，订立本合同。</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一、项目概况</w:t>
      </w:r>
    </w:p>
    <w:p w:rsidR="00E42B90" w:rsidRDefault="00E42B90">
      <w:pPr>
        <w:pStyle w:val="ab"/>
        <w:shd w:val="clear" w:color="auto" w:fill="FFFFFF"/>
        <w:spacing w:line="500" w:lineRule="exact"/>
        <w:ind w:firstLineChars="200" w:firstLine="480"/>
        <w:jc w:val="both"/>
        <w:rPr>
          <w:rFonts w:cs="宋体"/>
          <w:sz w:val="24"/>
          <w:szCs w:val="24"/>
        </w:rPr>
      </w:pPr>
      <w:r>
        <w:rPr>
          <w:rFonts w:cs="宋体" w:hint="eastAsia"/>
          <w:sz w:val="24"/>
          <w:szCs w:val="24"/>
        </w:rPr>
        <w:lastRenderedPageBreak/>
        <w:t>项目名称：四川省教育科学研究院汽车充电桩及电力线路</w:t>
      </w:r>
      <w:r w:rsidR="001E6A24">
        <w:rPr>
          <w:rFonts w:cs="宋体" w:hint="eastAsia"/>
          <w:sz w:val="24"/>
          <w:szCs w:val="24"/>
        </w:rPr>
        <w:t>铺</w:t>
      </w:r>
      <w:r>
        <w:rPr>
          <w:rFonts w:cs="宋体" w:hint="eastAsia"/>
          <w:sz w:val="24"/>
          <w:szCs w:val="24"/>
        </w:rPr>
        <w:t>设采购</w:t>
      </w:r>
    </w:p>
    <w:p w:rsidR="00E42B90" w:rsidRDefault="00E42B90">
      <w:pPr>
        <w:widowControl/>
        <w:shd w:val="clear" w:color="auto" w:fill="FFFFFF"/>
        <w:spacing w:before="150" w:after="150" w:line="500" w:lineRule="exact"/>
        <w:ind w:firstLine="563"/>
        <w:rPr>
          <w:rFonts w:ascii="宋体" w:hAnsi="宋体" w:cs="宋体"/>
          <w:kern w:val="0"/>
          <w:sz w:val="24"/>
        </w:rPr>
      </w:pPr>
      <w:r>
        <w:rPr>
          <w:rFonts w:ascii="宋体" w:hAnsi="宋体" w:cs="宋体" w:hint="eastAsia"/>
          <w:kern w:val="0"/>
          <w:sz w:val="24"/>
        </w:rPr>
        <w:t>采购清单：详见附件（采购清单）。</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二、 项目总价：</w:t>
      </w:r>
    </w:p>
    <w:p w:rsidR="00E42B90" w:rsidRDefault="00E42B90">
      <w:pPr>
        <w:widowControl/>
        <w:shd w:val="clear" w:color="auto" w:fill="FFFFFF"/>
        <w:spacing w:before="150" w:after="150" w:line="500" w:lineRule="exact"/>
        <w:ind w:firstLine="563"/>
        <w:rPr>
          <w:rFonts w:ascii="宋体" w:hAnsi="宋体" w:cs="宋体"/>
          <w:kern w:val="0"/>
          <w:sz w:val="24"/>
        </w:rPr>
      </w:pPr>
      <w:r>
        <w:rPr>
          <w:rFonts w:ascii="宋体" w:hAnsi="宋体" w:cs="宋体" w:hint="eastAsia"/>
          <w:kern w:val="0"/>
          <w:sz w:val="24"/>
        </w:rPr>
        <w:t>1、合同总金额：人民币：xxxx 元（大写：xxxx ）。</w:t>
      </w: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2、本项目在四川省教育科学研究院汽车充电桩及配套管线采购项目比选文件范围内采用总价包干的形式[本合同约定的实质性条款不能与比选项目的内容相冲突]，一次包干；超出本项目比选文件范围内的项目若甲方需要增加，由双方协商定价。</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三、交货时间、地点</w:t>
      </w: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 xml:space="preserve">乙方在合同签订后的20个工作日内，本次所采购的设备及材料送达四川省教育科学研究院并安装完成。      </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四、产品质量要求</w:t>
      </w:r>
    </w:p>
    <w:p w:rsidR="00E42B90" w:rsidRDefault="00E42B90">
      <w:pPr>
        <w:widowControl/>
        <w:shd w:val="clear" w:color="auto" w:fill="FFFFFF"/>
        <w:spacing w:before="150" w:after="150" w:line="500" w:lineRule="exact"/>
        <w:ind w:firstLine="574"/>
        <w:rPr>
          <w:rFonts w:ascii="宋体" w:hAnsi="宋体" w:cs="宋体"/>
          <w:kern w:val="0"/>
          <w:sz w:val="24"/>
        </w:rPr>
      </w:pPr>
      <w:r>
        <w:rPr>
          <w:rFonts w:ascii="宋体" w:hAnsi="宋体" w:cs="宋体" w:hint="eastAsia"/>
          <w:kern w:val="0"/>
          <w:sz w:val="24"/>
        </w:rPr>
        <w:t>1、乙方须要求向甲方提供符合国家产品质量标准的全新正品设备，不得以任何理由以次充好，未经甲方同意，不得随意更改方案。并提供各设备有关品质证明书，合格证，说明书等资料。</w:t>
      </w:r>
    </w:p>
    <w:p w:rsidR="00E42B90" w:rsidRDefault="00E42B90">
      <w:pPr>
        <w:widowControl/>
        <w:shd w:val="clear" w:color="auto" w:fill="FFFFFF"/>
        <w:spacing w:before="150" w:after="150" w:line="500" w:lineRule="exact"/>
        <w:ind w:firstLine="574"/>
        <w:rPr>
          <w:rFonts w:ascii="宋体" w:hAnsi="宋体" w:cs="宋体"/>
          <w:kern w:val="0"/>
          <w:sz w:val="24"/>
        </w:rPr>
      </w:pPr>
      <w:r>
        <w:rPr>
          <w:rFonts w:ascii="宋体" w:hAnsi="宋体" w:cs="宋体" w:hint="eastAsia"/>
          <w:kern w:val="0"/>
          <w:sz w:val="24"/>
        </w:rPr>
        <w:t>2、乙方所提供合同内设备应保证产品内外包装完好无损，若不能达到要求，甲方有权要求乙方立即更换合格产品，由此带来的一切损失由乙方负责。</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五、技术标准及质量保证</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1、乙方所供备品配件均以生产厂家提供的产品技术资料为技术标准。</w:t>
      </w:r>
    </w:p>
    <w:p w:rsidR="00E42B90" w:rsidRDefault="00E42B90">
      <w:pPr>
        <w:widowControl/>
        <w:shd w:val="clear" w:color="auto" w:fill="FFFFFF"/>
        <w:spacing w:before="150" w:after="150" w:line="500" w:lineRule="exact"/>
        <w:ind w:firstLine="574"/>
        <w:rPr>
          <w:rFonts w:ascii="宋体" w:hAnsi="宋体" w:cs="宋体"/>
          <w:kern w:val="0"/>
          <w:sz w:val="24"/>
        </w:rPr>
      </w:pPr>
      <w:r>
        <w:rPr>
          <w:rFonts w:ascii="宋体" w:hAnsi="宋体" w:cs="宋体" w:hint="eastAsia"/>
          <w:kern w:val="0"/>
          <w:sz w:val="24"/>
        </w:rPr>
        <w:t>2、乙方保证本项目所供产品均为合同中指定的产品，且包装为原包装。产品进场时提供供货证明，经甲方验收。</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六、保修服务条款</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乙方所提供合同内设备，从验收之日起，所有产品及零配件质保期按比选申请文件规定办理。在质保期内，若有产品质量问题，由乙方负责免费更换或维修。质保期满后，设备维修时，乙方按成本费计算。</w:t>
      </w:r>
    </w:p>
    <w:p w:rsidR="00E42B90" w:rsidRDefault="00E42B90">
      <w:pPr>
        <w:widowControl/>
        <w:numPr>
          <w:ilvl w:val="0"/>
          <w:numId w:val="10"/>
        </w:numPr>
        <w:shd w:val="clear" w:color="auto" w:fill="FFFFFF"/>
        <w:spacing w:before="150" w:after="150" w:line="500" w:lineRule="exact"/>
        <w:ind w:firstLineChars="100" w:firstLine="240"/>
        <w:rPr>
          <w:rFonts w:ascii="宋体" w:hAnsi="宋体" w:cs="宋体"/>
          <w:kern w:val="0"/>
          <w:sz w:val="24"/>
        </w:rPr>
      </w:pPr>
      <w:r>
        <w:rPr>
          <w:rFonts w:ascii="宋体" w:hAnsi="宋体" w:cs="宋体" w:hint="eastAsia"/>
          <w:kern w:val="0"/>
          <w:sz w:val="24"/>
        </w:rPr>
        <w:lastRenderedPageBreak/>
        <w:t>验收及付款方式</w:t>
      </w: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1、提货或收货时，甲方应检查货物的各项标识、单据、数量等，若发现与合同规定不符，应在签收单上加注，否则视在上述方面乙方交货符合合同规定。</w:t>
      </w:r>
    </w:p>
    <w:p w:rsidR="00E42B90" w:rsidRDefault="00E42B90">
      <w:pPr>
        <w:widowControl/>
        <w:shd w:val="clear" w:color="auto" w:fill="FFFFFF"/>
        <w:spacing w:before="100" w:beforeAutospacing="1" w:after="100" w:afterAutospacing="1" w:line="500" w:lineRule="exact"/>
        <w:rPr>
          <w:rFonts w:ascii="宋体" w:hAnsi="宋体" w:cs="宋体"/>
          <w:kern w:val="0"/>
          <w:sz w:val="24"/>
        </w:rPr>
      </w:pPr>
      <w:r>
        <w:rPr>
          <w:rFonts w:ascii="宋体" w:hAnsi="宋体" w:cs="宋体" w:hint="eastAsia"/>
          <w:kern w:val="0"/>
          <w:sz w:val="24"/>
        </w:rPr>
        <w:t>   2、提货或收货 7 日内，由乙方通知甲方组织验收，并提供相应完整的验收资料。甲方应当对货物初步验收完毕。如货物存在质量问题，甲方应当在初验期内向乙方提出书面异议。</w:t>
      </w: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3、付款方式：</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（1）、乙方在合同签订后15个工作日内支付甲方支付乙方合同金额40%的预付款。</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（2）、验收合格后支付合同总价全款。</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（3）、上述款项，在甲方每次付款前，乙方应提供正规发票，乙方提交发票时间延迟，甲方付款时间顺延，并不承担任何责任。应该提供收据或正规发票按甲方财务要求为准。</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八、所有权、责任与义务：</w:t>
      </w: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1、在甲方支付全部货款前，货物未付款部分的所有权归乙方所有。</w:t>
      </w: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2、乙方提供的货物如出现质量问题，所有最终用户追究责任全部由乙方负责，同时给甲方造成的经济损失全部由乙方负责。</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九、约定事项</w:t>
      </w:r>
    </w:p>
    <w:p w:rsidR="00E42B90" w:rsidRDefault="00E42B90">
      <w:pPr>
        <w:widowControl/>
        <w:shd w:val="clear" w:color="auto" w:fill="FFFFFF"/>
        <w:spacing w:before="150" w:after="150" w:line="500" w:lineRule="exact"/>
        <w:ind w:firstLineChars="200" w:firstLine="480"/>
        <w:rPr>
          <w:rFonts w:ascii="宋体" w:hAnsi="宋体" w:cs="宋体"/>
          <w:kern w:val="0"/>
          <w:sz w:val="24"/>
        </w:rPr>
      </w:pPr>
      <w:r>
        <w:rPr>
          <w:rFonts w:ascii="宋体" w:hAnsi="宋体" w:cs="宋体" w:hint="eastAsia"/>
          <w:kern w:val="0"/>
          <w:sz w:val="24"/>
        </w:rPr>
        <w:t>合同如需变更，甲、乙双方另行协商确定变更事宜，未尽事宜，由甲乙双方友好协商解决，双方签章生效，并作为本合同的附件。</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十、违约责任1、乙方必须严格按合同要求按时、按质（即合同要求的设备的规格、型号）、按量完成供货并交付甲方使用。如有违约，延期10天以上，[本合同没有约定交货时间，请贵馆补充]乙方按延期时间向甲方支付合同金额每天1%的违约金</w:t>
      </w:r>
    </w:p>
    <w:p w:rsidR="00E42B90" w:rsidRDefault="00E42B90">
      <w:pPr>
        <w:widowControl/>
        <w:shd w:val="clear" w:color="auto" w:fill="FFFFFF"/>
        <w:spacing w:before="150" w:after="150" w:line="500" w:lineRule="exact"/>
        <w:ind w:firstLine="560"/>
        <w:rPr>
          <w:rFonts w:ascii="宋体" w:hAnsi="宋体" w:cs="宋体"/>
          <w:kern w:val="0"/>
          <w:sz w:val="24"/>
        </w:rPr>
      </w:pPr>
      <w:r>
        <w:rPr>
          <w:rFonts w:ascii="宋体" w:hAnsi="宋体" w:cs="宋体" w:hint="eastAsia"/>
          <w:kern w:val="0"/>
          <w:sz w:val="24"/>
        </w:rPr>
        <w:t>2、在乙方履行合同后，甲方保证按时向乙方支付合同款项，如有违约，货款支付时间超过合同约定付款时间10天以上，甲方向乙方支付欠款金额每天1‰的违约金。</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lastRenderedPageBreak/>
        <w:t>十一、本合同按《中华人民共和国合同法》，《中华人民共和国产品质量法》，《消费者权益保护法》等有关法律条款执行，合同执行中，若发生纠纷，由甲乙双方协商解决，若协商不成，双方均可向甲方所在地人民法院审理。</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十二、不可抗力：</w:t>
      </w:r>
    </w:p>
    <w:p w:rsidR="00E42B90" w:rsidRDefault="00E42B90">
      <w:pPr>
        <w:widowControl/>
        <w:shd w:val="clear" w:color="auto" w:fill="FFFFFF"/>
        <w:spacing w:before="100" w:beforeAutospacing="1" w:after="100" w:afterAutospacing="1" w:line="500" w:lineRule="exact"/>
        <w:ind w:firstLineChars="200" w:firstLine="480"/>
        <w:rPr>
          <w:rFonts w:ascii="宋体" w:hAnsi="宋体" w:cs="宋体"/>
          <w:kern w:val="0"/>
          <w:sz w:val="24"/>
        </w:rPr>
      </w:pPr>
      <w:r>
        <w:rPr>
          <w:rFonts w:ascii="宋体" w:hAnsi="宋体" w:cs="宋体" w:hint="eastAsia"/>
          <w:kern w:val="0"/>
          <w:sz w:val="24"/>
        </w:rPr>
        <w:t>因台风、地震、水灾以及其他非甲、乙方责任造成的不能预见、不能避免并不能克服的客观情况为不可抗力。遭遇不可抗力的一方应该立即通知对方，并于不可抗力发生日起15天内提供相关权威部门的证明以及如何履行合同的方案。依据不可抗力对合同履行的影响程度，双方可协商解决履行合同的具体方式。</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十三、本合同双方签章之日起生效，本合同一式</w:t>
      </w:r>
      <w:r w:rsidR="00284426">
        <w:rPr>
          <w:rFonts w:ascii="宋体" w:hAnsi="宋体" w:cs="宋体" w:hint="eastAsia"/>
          <w:kern w:val="0"/>
          <w:sz w:val="24"/>
        </w:rPr>
        <w:t>肆</w:t>
      </w:r>
      <w:r>
        <w:rPr>
          <w:rFonts w:ascii="宋体" w:hAnsi="宋体" w:cs="宋体" w:hint="eastAsia"/>
          <w:kern w:val="0"/>
          <w:sz w:val="24"/>
        </w:rPr>
        <w:t>份，甲、乙双方各执</w:t>
      </w:r>
      <w:r w:rsidR="00284426">
        <w:rPr>
          <w:rFonts w:ascii="宋体" w:hAnsi="宋体" w:cs="宋体" w:hint="eastAsia"/>
          <w:kern w:val="0"/>
          <w:sz w:val="24"/>
        </w:rPr>
        <w:t>贰</w:t>
      </w:r>
      <w:r>
        <w:rPr>
          <w:rFonts w:ascii="宋体" w:hAnsi="宋体" w:cs="宋体" w:hint="eastAsia"/>
          <w:kern w:val="0"/>
          <w:sz w:val="24"/>
        </w:rPr>
        <w:t>份。</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 </w:t>
      </w:r>
    </w:p>
    <w:p w:rsidR="00E42B90" w:rsidRDefault="00E42B90">
      <w:pPr>
        <w:widowControl/>
        <w:shd w:val="clear" w:color="auto" w:fill="FFFFFF"/>
        <w:spacing w:before="150" w:after="150" w:line="500" w:lineRule="exact"/>
        <w:rPr>
          <w:rFonts w:ascii="宋体" w:hAnsi="宋体" w:cs="宋体"/>
          <w:kern w:val="0"/>
          <w:sz w:val="24"/>
        </w:rPr>
      </w:pPr>
      <w:r>
        <w:rPr>
          <w:rFonts w:ascii="宋体" w:hAnsi="宋体" w:cs="宋体" w:hint="eastAsia"/>
          <w:kern w:val="0"/>
          <w:sz w:val="24"/>
        </w:rPr>
        <w:t> </w:t>
      </w:r>
    </w:p>
    <w:p w:rsidR="00E42B90" w:rsidRDefault="00E42B90">
      <w:pPr>
        <w:widowControl/>
        <w:shd w:val="clear" w:color="auto" w:fill="FFFFFF"/>
        <w:spacing w:before="150" w:after="150" w:line="500" w:lineRule="exact"/>
        <w:ind w:firstLine="560"/>
        <w:jc w:val="left"/>
        <w:rPr>
          <w:rFonts w:ascii="宋体" w:hAnsi="宋体" w:cs="宋体"/>
          <w:kern w:val="0"/>
          <w:sz w:val="24"/>
        </w:rPr>
      </w:pPr>
      <w:r>
        <w:rPr>
          <w:rFonts w:ascii="宋体" w:hAnsi="宋体" w:cs="宋体" w:hint="eastAsia"/>
          <w:kern w:val="0"/>
          <w:sz w:val="24"/>
        </w:rPr>
        <w:t>甲方（盖章）：                   乙方（盖章）：</w:t>
      </w:r>
    </w:p>
    <w:p w:rsidR="00E42B90" w:rsidRDefault="00E42B90">
      <w:pPr>
        <w:widowControl/>
        <w:shd w:val="clear" w:color="auto" w:fill="FFFFFF"/>
        <w:spacing w:before="150" w:after="150" w:line="500" w:lineRule="exact"/>
        <w:ind w:firstLine="560"/>
        <w:jc w:val="left"/>
        <w:rPr>
          <w:rFonts w:ascii="宋体" w:hAnsi="宋体" w:cs="宋体"/>
          <w:kern w:val="0"/>
          <w:sz w:val="24"/>
        </w:rPr>
      </w:pPr>
      <w:r>
        <w:rPr>
          <w:rFonts w:ascii="宋体" w:hAnsi="宋体" w:cs="宋体" w:hint="eastAsia"/>
          <w:kern w:val="0"/>
          <w:sz w:val="24"/>
        </w:rPr>
        <w:t>法定代表人：                    法定代表人：</w:t>
      </w:r>
    </w:p>
    <w:p w:rsidR="00E42B90" w:rsidRDefault="00E42B90">
      <w:pPr>
        <w:widowControl/>
        <w:shd w:val="clear" w:color="auto" w:fill="FFFFFF"/>
        <w:spacing w:before="150" w:after="150" w:line="500" w:lineRule="exact"/>
        <w:ind w:firstLine="560"/>
        <w:jc w:val="left"/>
        <w:rPr>
          <w:rFonts w:ascii="宋体" w:hAnsi="宋体" w:cs="宋体"/>
          <w:kern w:val="0"/>
          <w:sz w:val="24"/>
        </w:rPr>
      </w:pPr>
      <w:r>
        <w:rPr>
          <w:rFonts w:ascii="宋体" w:hAnsi="宋体" w:cs="宋体" w:hint="eastAsia"/>
          <w:kern w:val="0"/>
          <w:sz w:val="24"/>
        </w:rPr>
        <w:t>经办人：                      经办人：</w:t>
      </w:r>
    </w:p>
    <w:p w:rsidR="00E42B90" w:rsidRDefault="00E42B90">
      <w:pPr>
        <w:widowControl/>
        <w:shd w:val="clear" w:color="auto" w:fill="FFFFFF"/>
        <w:spacing w:before="150" w:after="150" w:line="500" w:lineRule="exact"/>
        <w:ind w:firstLine="560"/>
        <w:jc w:val="left"/>
        <w:rPr>
          <w:rFonts w:ascii="宋体" w:hAnsi="宋体" w:cs="宋体"/>
          <w:sz w:val="24"/>
        </w:rPr>
      </w:pPr>
      <w:r>
        <w:rPr>
          <w:rFonts w:ascii="宋体" w:hAnsi="宋体" w:cs="宋体" w:hint="eastAsia"/>
          <w:kern w:val="0"/>
          <w:sz w:val="24"/>
        </w:rPr>
        <w:t>年  月  日                  年  月  </w:t>
      </w:r>
    </w:p>
    <w:sectPr w:rsidR="00E42B90" w:rsidSect="00702630">
      <w:pgSz w:w="11907" w:h="16840"/>
      <w:pgMar w:top="907" w:right="927" w:bottom="907" w:left="1418" w:header="480" w:footer="907"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956" w:rsidRDefault="00A74956">
      <w:r>
        <w:separator/>
      </w:r>
    </w:p>
  </w:endnote>
  <w:endnote w:type="continuationSeparator" w:id="1">
    <w:p w:rsidR="00A74956" w:rsidRDefault="00A74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90" w:rsidRDefault="000E47F1">
    <w:pPr>
      <w:pStyle w:val="a9"/>
    </w:pPr>
    <w:r>
      <w:pict>
        <v:shapetype id="_x0000_t202" coordsize="21600,21600" o:spt="202" path="m,l,21600r21600,l21600,xe">
          <v:stroke joinstyle="miter"/>
          <v:path gradientshapeok="t" o:connecttype="rect"/>
        </v:shapetype>
        <v:shape id="文本框 4200" o:spid="_x0000_s6248" type="#_x0000_t202" style="position:absolute;margin-left:0;margin-top:0;width:2in;height:2in;z-index:251657728;mso-wrap-style:none;mso-position-horizontal:center;mso-position-horizontal-relative:margin" filled="f" stroked="f">
          <v:fill o:detectmouseclick="t"/>
          <v:textbox style="mso-fit-shape-to-text:t" inset="0,0,0,0">
            <w:txbxContent>
              <w:p w:rsidR="00E42B90" w:rsidRDefault="000E47F1">
                <w:pPr>
                  <w:pStyle w:val="a9"/>
                </w:pPr>
                <w:fldSimple w:instr=" PAGE  \* MERGEFORMAT ">
                  <w:r w:rsidR="004A0B38">
                    <w:rPr>
                      <w:noProof/>
                    </w:rPr>
                    <w:t>33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90" w:rsidRDefault="000E47F1">
    <w:pPr>
      <w:pStyle w:val="a9"/>
    </w:pPr>
    <w:r>
      <w:pict>
        <v:shapetype id="_x0000_t202" coordsize="21600,21600" o:spt="202" path="m,l,21600r21600,l21600,xe">
          <v:stroke joinstyle="miter"/>
          <v:path gradientshapeok="t" o:connecttype="rect"/>
        </v:shapetype>
        <v:shape id="文本框 4201" o:spid="_x0000_s6249" type="#_x0000_t202" style="position:absolute;margin-left:0;margin-top:0;width:2in;height:2in;z-index:251658752;mso-wrap-style:none;mso-position-horizontal:center;mso-position-horizontal-relative:margin" filled="f" stroked="f">
          <v:fill o:detectmouseclick="t"/>
          <v:textbox style="mso-fit-shape-to-text:t" inset="0,0,0,0">
            <w:txbxContent>
              <w:p w:rsidR="00E42B90" w:rsidRDefault="000E47F1">
                <w:pPr>
                  <w:pStyle w:val="a9"/>
                </w:pPr>
                <w:fldSimple w:instr=" PAGE  \* MERGEFORMAT ">
                  <w:r w:rsidR="004A0B38">
                    <w:rPr>
                      <w:noProof/>
                    </w:rPr>
                    <w:t>1</w:t>
                  </w:r>
                </w:fldSimple>
              </w:p>
            </w:txbxContent>
          </v:textbox>
          <w10:wrap anchorx="margin"/>
        </v:shape>
      </w:pict>
    </w:r>
    <w:r>
      <w:pict>
        <v:shape id="文本框 4199" o:spid="_x0000_s6247" type="#_x0000_t202" style="position:absolute;margin-left:0;margin-top:0;width:2in;height:2in;z-index:251656704;mso-wrap-style:none;mso-position-horizontal:center;mso-position-horizontal-relative:margin" filled="f" stroked="f">
          <v:textbox style="mso-fit-shape-to-text:t" inset="0,0,0,0">
            <w:txbxContent>
              <w:p w:rsidR="00E42B90" w:rsidRDefault="00E42B90">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956" w:rsidRDefault="00A74956">
      <w:r>
        <w:separator/>
      </w:r>
    </w:p>
  </w:footnote>
  <w:footnote w:type="continuationSeparator" w:id="1">
    <w:p w:rsidR="00A74956" w:rsidRDefault="00A74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E7417"/>
    <w:multiLevelType w:val="singleLevel"/>
    <w:tmpl w:val="853E7417"/>
    <w:lvl w:ilvl="0">
      <w:start w:val="1"/>
      <w:numFmt w:val="decimal"/>
      <w:suff w:val="nothing"/>
      <w:lvlText w:val="%1、"/>
      <w:lvlJc w:val="left"/>
    </w:lvl>
  </w:abstractNum>
  <w:abstractNum w:abstractNumId="1">
    <w:nsid w:val="8EC949BE"/>
    <w:multiLevelType w:val="singleLevel"/>
    <w:tmpl w:val="8EC949BE"/>
    <w:lvl w:ilvl="0">
      <w:start w:val="3"/>
      <w:numFmt w:val="chineseCounting"/>
      <w:suff w:val="nothing"/>
      <w:lvlText w:val="%1、"/>
      <w:lvlJc w:val="left"/>
      <w:rPr>
        <w:rFonts w:hint="eastAsia"/>
      </w:rPr>
    </w:lvl>
  </w:abstractNum>
  <w:abstractNum w:abstractNumId="2">
    <w:nsid w:val="BB6111BA"/>
    <w:multiLevelType w:val="singleLevel"/>
    <w:tmpl w:val="BB6111BA"/>
    <w:lvl w:ilvl="0">
      <w:start w:val="2"/>
      <w:numFmt w:val="chineseCounting"/>
      <w:suff w:val="nothing"/>
      <w:lvlText w:val="%1、"/>
      <w:lvlJc w:val="left"/>
      <w:rPr>
        <w:rFonts w:hint="eastAsia"/>
      </w:rPr>
    </w:lvl>
  </w:abstractNum>
  <w:abstractNum w:abstractNumId="3">
    <w:nsid w:val="F70022DB"/>
    <w:multiLevelType w:val="singleLevel"/>
    <w:tmpl w:val="F70022DB"/>
    <w:lvl w:ilvl="0">
      <w:start w:val="1"/>
      <w:numFmt w:val="chineseCounting"/>
      <w:suff w:val="nothing"/>
      <w:lvlText w:val="（%1）"/>
      <w:lvlJc w:val="left"/>
      <w:pPr>
        <w:ind w:left="210" w:firstLine="0"/>
      </w:pPr>
      <w:rPr>
        <w:rFonts w:hint="eastAsia"/>
      </w:rPr>
    </w:lvl>
  </w:abstractNum>
  <w:abstractNum w:abstractNumId="4">
    <w:nsid w:val="00000022"/>
    <w:multiLevelType w:val="multilevel"/>
    <w:tmpl w:val="68F62382"/>
    <w:lvl w:ilvl="0">
      <w:start w:val="1"/>
      <w:numFmt w:val="decimal"/>
      <w:lvlText w:val="第%1章"/>
      <w:lvlJc w:val="left"/>
      <w:pPr>
        <w:ind w:left="709" w:hanging="425"/>
      </w:pPr>
      <w:rPr>
        <w:rFonts w:ascii="Times New Roman" w:eastAsia="宋体" w:hAnsi="Times New Roman" w:hint="default"/>
        <w:b/>
        <w:i w:val="0"/>
        <w:sz w:val="32"/>
        <w:szCs w:val="32"/>
        <w:lang w:val="en-US"/>
      </w:rPr>
    </w:lvl>
    <w:lvl w:ilvl="1">
      <w:start w:val="1"/>
      <w:numFmt w:val="decimal"/>
      <w:suff w:val="nothing"/>
      <w:lvlText w:val="%1.%2"/>
      <w:lvlJc w:val="left"/>
      <w:pPr>
        <w:ind w:left="851" w:hanging="567"/>
      </w:pPr>
      <w:rPr>
        <w:rFonts w:ascii="Times New Roman" w:eastAsia="宋体" w:hAnsi="Times New Roman" w:hint="default"/>
        <w:b/>
        <w:i w:val="0"/>
        <w:color w:val="auto"/>
        <w:sz w:val="28"/>
        <w:szCs w:val="28"/>
      </w:rPr>
    </w:lvl>
    <w:lvl w:ilvl="2">
      <w:start w:val="1"/>
      <w:numFmt w:val="decimal"/>
      <w:suff w:val="space"/>
      <w:lvlText w:val="%1.%2.%3"/>
      <w:lvlJc w:val="left"/>
      <w:pPr>
        <w:ind w:left="851" w:hanging="567"/>
      </w:pPr>
      <w:rPr>
        <w:rFonts w:ascii="Times New Roman" w:hAnsi="Times New Roman" w:cs="Times New Roman" w:hint="default"/>
        <w:b/>
        <w:i w:val="0"/>
        <w:sz w:val="24"/>
        <w:szCs w:val="24"/>
      </w:rPr>
    </w:lvl>
    <w:lvl w:ilvl="3">
      <w:start w:val="1"/>
      <w:numFmt w:val="decimal"/>
      <w:suff w:val="nothing"/>
      <w:lvlText w:val="%1.%2.%3.%4"/>
      <w:lvlJc w:val="left"/>
      <w:pPr>
        <w:ind w:left="1701" w:hanging="708"/>
      </w:pPr>
      <w:rPr>
        <w:rFonts w:ascii="Times New Roman" w:eastAsia="宋体" w:hAnsi="Times New Roman" w:cs="Calibri" w:hint="default"/>
        <w:b/>
        <w:sz w:val="24"/>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31DCB4"/>
    <w:multiLevelType w:val="singleLevel"/>
    <w:tmpl w:val="0C31DCB4"/>
    <w:lvl w:ilvl="0">
      <w:start w:val="1"/>
      <w:numFmt w:val="decimal"/>
      <w:suff w:val="nothing"/>
      <w:lvlText w:val="%1）"/>
      <w:lvlJc w:val="left"/>
    </w:lvl>
  </w:abstractNum>
  <w:abstractNum w:abstractNumId="6">
    <w:nsid w:val="2ECEC1D8"/>
    <w:multiLevelType w:val="singleLevel"/>
    <w:tmpl w:val="2ECEC1D8"/>
    <w:lvl w:ilvl="0">
      <w:start w:val="7"/>
      <w:numFmt w:val="chineseCounting"/>
      <w:suff w:val="nothing"/>
      <w:lvlText w:val="%1、"/>
      <w:lvlJc w:val="left"/>
      <w:rPr>
        <w:rFonts w:hint="eastAsia"/>
      </w:rPr>
    </w:lvl>
  </w:abstractNum>
  <w:abstractNum w:abstractNumId="7">
    <w:nsid w:val="524BA2B0"/>
    <w:multiLevelType w:val="singleLevel"/>
    <w:tmpl w:val="524BA2B0"/>
    <w:lvl w:ilvl="0">
      <w:start w:val="6"/>
      <w:numFmt w:val="chineseCounting"/>
      <w:suff w:val="space"/>
      <w:lvlText w:val="第%1章"/>
      <w:lvlJc w:val="left"/>
      <w:rPr>
        <w:rFonts w:hint="eastAsia"/>
      </w:rPr>
    </w:lvl>
  </w:abstractNum>
  <w:abstractNum w:abstractNumId="8">
    <w:nsid w:val="56B5174C"/>
    <w:multiLevelType w:val="multilevel"/>
    <w:tmpl w:val="56B5174C"/>
    <w:lvl w:ilvl="0">
      <w:start w:val="1"/>
      <w:numFmt w:val="japaneseCounting"/>
      <w:lvlText w:val="%1、"/>
      <w:lvlJc w:val="left"/>
      <w:pPr>
        <w:ind w:left="982" w:hanging="51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9">
    <w:nsid w:val="5789997A"/>
    <w:multiLevelType w:val="singleLevel"/>
    <w:tmpl w:val="5789997A"/>
    <w:lvl w:ilvl="0">
      <w:start w:val="1"/>
      <w:numFmt w:val="decimal"/>
      <w:suff w:val="nothing"/>
      <w:lvlText w:val="%1．"/>
      <w:lvlJc w:val="left"/>
    </w:lvl>
  </w:abstractNum>
  <w:num w:numId="1">
    <w:abstractNumId w:val="4"/>
  </w:num>
  <w:num w:numId="2">
    <w:abstractNumId w:val="9"/>
  </w:num>
  <w:num w:numId="3">
    <w:abstractNumId w:val="5"/>
  </w:num>
  <w:num w:numId="4">
    <w:abstractNumId w:val="2"/>
  </w:num>
  <w:num w:numId="5">
    <w:abstractNumId w:val="0"/>
  </w:num>
  <w:num w:numId="6">
    <w:abstractNumId w:val="8"/>
  </w:num>
  <w:num w:numId="7">
    <w:abstractNumId w:val="1"/>
  </w:num>
  <w:num w:numId="8">
    <w:abstractNumId w:val="3"/>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o:shapelayout v:ext="edit">
      <o:idmap v:ext="edit" data="2,3,4,5,6"/>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commondata" w:val="eyJoZGlkIjoiYjg5YzFjNTVjMWU3ZmFhZGI1MDM1NjBjYWUwYzgyNTgifQ=="/>
  </w:docVars>
  <w:rsids>
    <w:rsidRoot w:val="00172A27"/>
    <w:rsid w:val="00002688"/>
    <w:rsid w:val="00003956"/>
    <w:rsid w:val="0000464A"/>
    <w:rsid w:val="00013FC6"/>
    <w:rsid w:val="00035EAD"/>
    <w:rsid w:val="00037D6B"/>
    <w:rsid w:val="00042774"/>
    <w:rsid w:val="0004500E"/>
    <w:rsid w:val="00057C49"/>
    <w:rsid w:val="00062C70"/>
    <w:rsid w:val="000679B6"/>
    <w:rsid w:val="00071304"/>
    <w:rsid w:val="00087F9D"/>
    <w:rsid w:val="00095BE5"/>
    <w:rsid w:val="000A6F16"/>
    <w:rsid w:val="000B5044"/>
    <w:rsid w:val="000C0718"/>
    <w:rsid w:val="000C1D2E"/>
    <w:rsid w:val="000C73C7"/>
    <w:rsid w:val="000D7B91"/>
    <w:rsid w:val="000E1FCD"/>
    <w:rsid w:val="000E4524"/>
    <w:rsid w:val="000E47F1"/>
    <w:rsid w:val="000F5E70"/>
    <w:rsid w:val="000F6F86"/>
    <w:rsid w:val="00103D99"/>
    <w:rsid w:val="00106A4A"/>
    <w:rsid w:val="00106B79"/>
    <w:rsid w:val="00115388"/>
    <w:rsid w:val="001171DE"/>
    <w:rsid w:val="001307A6"/>
    <w:rsid w:val="00130E02"/>
    <w:rsid w:val="001409E2"/>
    <w:rsid w:val="00143AED"/>
    <w:rsid w:val="00146AA6"/>
    <w:rsid w:val="00147E60"/>
    <w:rsid w:val="00150A07"/>
    <w:rsid w:val="00151B37"/>
    <w:rsid w:val="001611A5"/>
    <w:rsid w:val="0016377F"/>
    <w:rsid w:val="0016744F"/>
    <w:rsid w:val="00170450"/>
    <w:rsid w:val="00172A27"/>
    <w:rsid w:val="00174CED"/>
    <w:rsid w:val="001831D7"/>
    <w:rsid w:val="00183252"/>
    <w:rsid w:val="00194521"/>
    <w:rsid w:val="001A19AD"/>
    <w:rsid w:val="001B74C6"/>
    <w:rsid w:val="001D5258"/>
    <w:rsid w:val="001E5107"/>
    <w:rsid w:val="001E6A24"/>
    <w:rsid w:val="001F2D40"/>
    <w:rsid w:val="001F2FF9"/>
    <w:rsid w:val="001F65D7"/>
    <w:rsid w:val="002013FB"/>
    <w:rsid w:val="00206BB2"/>
    <w:rsid w:val="002166D1"/>
    <w:rsid w:val="00217511"/>
    <w:rsid w:val="0022440F"/>
    <w:rsid w:val="0024177E"/>
    <w:rsid w:val="00250080"/>
    <w:rsid w:val="002547D1"/>
    <w:rsid w:val="00257B23"/>
    <w:rsid w:val="00263004"/>
    <w:rsid w:val="00263C8F"/>
    <w:rsid w:val="00274A7F"/>
    <w:rsid w:val="0027543C"/>
    <w:rsid w:val="00277B54"/>
    <w:rsid w:val="00284426"/>
    <w:rsid w:val="0028677B"/>
    <w:rsid w:val="00296D88"/>
    <w:rsid w:val="0029739B"/>
    <w:rsid w:val="002A3116"/>
    <w:rsid w:val="002A379F"/>
    <w:rsid w:val="002A62FB"/>
    <w:rsid w:val="002A6D8F"/>
    <w:rsid w:val="002B67A9"/>
    <w:rsid w:val="002C0259"/>
    <w:rsid w:val="002D3410"/>
    <w:rsid w:val="002F0078"/>
    <w:rsid w:val="002F03DF"/>
    <w:rsid w:val="002F12F3"/>
    <w:rsid w:val="002F2047"/>
    <w:rsid w:val="002F3AB0"/>
    <w:rsid w:val="0030009C"/>
    <w:rsid w:val="00313DFE"/>
    <w:rsid w:val="0031437C"/>
    <w:rsid w:val="00330EFA"/>
    <w:rsid w:val="00341049"/>
    <w:rsid w:val="0035371B"/>
    <w:rsid w:val="00357849"/>
    <w:rsid w:val="0036396D"/>
    <w:rsid w:val="003657C6"/>
    <w:rsid w:val="00392D20"/>
    <w:rsid w:val="003B0E16"/>
    <w:rsid w:val="003B2A6D"/>
    <w:rsid w:val="003C0448"/>
    <w:rsid w:val="003C4093"/>
    <w:rsid w:val="003C4350"/>
    <w:rsid w:val="003D2413"/>
    <w:rsid w:val="003D691C"/>
    <w:rsid w:val="003E08B2"/>
    <w:rsid w:val="003E4205"/>
    <w:rsid w:val="003F2A25"/>
    <w:rsid w:val="003F2C52"/>
    <w:rsid w:val="004026B7"/>
    <w:rsid w:val="004135F7"/>
    <w:rsid w:val="00416D28"/>
    <w:rsid w:val="004316ED"/>
    <w:rsid w:val="00436547"/>
    <w:rsid w:val="00437275"/>
    <w:rsid w:val="00441A01"/>
    <w:rsid w:val="00443667"/>
    <w:rsid w:val="00462BE7"/>
    <w:rsid w:val="0047549B"/>
    <w:rsid w:val="00477D09"/>
    <w:rsid w:val="00491FC1"/>
    <w:rsid w:val="004940F8"/>
    <w:rsid w:val="00497D38"/>
    <w:rsid w:val="004A0B38"/>
    <w:rsid w:val="004A0F96"/>
    <w:rsid w:val="004B1BB9"/>
    <w:rsid w:val="004B77BD"/>
    <w:rsid w:val="004B7C0A"/>
    <w:rsid w:val="004C3709"/>
    <w:rsid w:val="004C41A7"/>
    <w:rsid w:val="004C6DB1"/>
    <w:rsid w:val="004C6F10"/>
    <w:rsid w:val="004D3331"/>
    <w:rsid w:val="004D68FE"/>
    <w:rsid w:val="004E1FA9"/>
    <w:rsid w:val="004F08C4"/>
    <w:rsid w:val="004F290F"/>
    <w:rsid w:val="005042C3"/>
    <w:rsid w:val="00514C2A"/>
    <w:rsid w:val="0051522D"/>
    <w:rsid w:val="00524482"/>
    <w:rsid w:val="005245A1"/>
    <w:rsid w:val="00532D3E"/>
    <w:rsid w:val="0054758E"/>
    <w:rsid w:val="00555E48"/>
    <w:rsid w:val="005612E8"/>
    <w:rsid w:val="00561A50"/>
    <w:rsid w:val="005620B7"/>
    <w:rsid w:val="00564311"/>
    <w:rsid w:val="00565AE3"/>
    <w:rsid w:val="00565E93"/>
    <w:rsid w:val="00566F89"/>
    <w:rsid w:val="005803DC"/>
    <w:rsid w:val="00592018"/>
    <w:rsid w:val="0059489A"/>
    <w:rsid w:val="00594A33"/>
    <w:rsid w:val="005A38FB"/>
    <w:rsid w:val="005A643F"/>
    <w:rsid w:val="005B0F07"/>
    <w:rsid w:val="005B1168"/>
    <w:rsid w:val="005B4DAA"/>
    <w:rsid w:val="005B7184"/>
    <w:rsid w:val="005C17BC"/>
    <w:rsid w:val="005C47F5"/>
    <w:rsid w:val="005E4D4D"/>
    <w:rsid w:val="005F2DB0"/>
    <w:rsid w:val="005F5234"/>
    <w:rsid w:val="006062FF"/>
    <w:rsid w:val="00607528"/>
    <w:rsid w:val="00620EEC"/>
    <w:rsid w:val="00623F1F"/>
    <w:rsid w:val="006249EE"/>
    <w:rsid w:val="00626FE6"/>
    <w:rsid w:val="00627748"/>
    <w:rsid w:val="00643E2D"/>
    <w:rsid w:val="006462AF"/>
    <w:rsid w:val="00655DC5"/>
    <w:rsid w:val="006571AE"/>
    <w:rsid w:val="0066177A"/>
    <w:rsid w:val="0066212D"/>
    <w:rsid w:val="00665462"/>
    <w:rsid w:val="00666DA3"/>
    <w:rsid w:val="00672525"/>
    <w:rsid w:val="00676AEC"/>
    <w:rsid w:val="0067776C"/>
    <w:rsid w:val="0068418A"/>
    <w:rsid w:val="00695555"/>
    <w:rsid w:val="006963CD"/>
    <w:rsid w:val="006A7DE3"/>
    <w:rsid w:val="006B1F79"/>
    <w:rsid w:val="006D0072"/>
    <w:rsid w:val="006E1847"/>
    <w:rsid w:val="006E5909"/>
    <w:rsid w:val="006F0F4D"/>
    <w:rsid w:val="006F15DF"/>
    <w:rsid w:val="006F445F"/>
    <w:rsid w:val="007023D5"/>
    <w:rsid w:val="00702630"/>
    <w:rsid w:val="00710B85"/>
    <w:rsid w:val="00716E5B"/>
    <w:rsid w:val="00721984"/>
    <w:rsid w:val="007266CF"/>
    <w:rsid w:val="00734343"/>
    <w:rsid w:val="007419CF"/>
    <w:rsid w:val="007426AC"/>
    <w:rsid w:val="00743230"/>
    <w:rsid w:val="007466EC"/>
    <w:rsid w:val="00755D3F"/>
    <w:rsid w:val="00760498"/>
    <w:rsid w:val="00761415"/>
    <w:rsid w:val="0076240C"/>
    <w:rsid w:val="00774E4C"/>
    <w:rsid w:val="00782415"/>
    <w:rsid w:val="00795E97"/>
    <w:rsid w:val="007A3C07"/>
    <w:rsid w:val="007A4D4C"/>
    <w:rsid w:val="007A73CB"/>
    <w:rsid w:val="007B40A2"/>
    <w:rsid w:val="007B4500"/>
    <w:rsid w:val="007B7FBC"/>
    <w:rsid w:val="007C0740"/>
    <w:rsid w:val="007C1CED"/>
    <w:rsid w:val="007C1E73"/>
    <w:rsid w:val="007C22F1"/>
    <w:rsid w:val="007C6B75"/>
    <w:rsid w:val="00800683"/>
    <w:rsid w:val="00803273"/>
    <w:rsid w:val="008118EF"/>
    <w:rsid w:val="008141C7"/>
    <w:rsid w:val="00821954"/>
    <w:rsid w:val="00832055"/>
    <w:rsid w:val="00834402"/>
    <w:rsid w:val="00842940"/>
    <w:rsid w:val="0085421A"/>
    <w:rsid w:val="0085788A"/>
    <w:rsid w:val="00860875"/>
    <w:rsid w:val="00867058"/>
    <w:rsid w:val="00872955"/>
    <w:rsid w:val="00893F67"/>
    <w:rsid w:val="00895E90"/>
    <w:rsid w:val="008A3213"/>
    <w:rsid w:val="008B3813"/>
    <w:rsid w:val="008B546B"/>
    <w:rsid w:val="008D35C1"/>
    <w:rsid w:val="008E128B"/>
    <w:rsid w:val="008E2F18"/>
    <w:rsid w:val="008F0D0F"/>
    <w:rsid w:val="008F1665"/>
    <w:rsid w:val="008F5FC1"/>
    <w:rsid w:val="00914F41"/>
    <w:rsid w:val="00916235"/>
    <w:rsid w:val="00937F70"/>
    <w:rsid w:val="009400D3"/>
    <w:rsid w:val="00942131"/>
    <w:rsid w:val="009423E8"/>
    <w:rsid w:val="009435B5"/>
    <w:rsid w:val="009453BB"/>
    <w:rsid w:val="00952EE6"/>
    <w:rsid w:val="00965FE7"/>
    <w:rsid w:val="00967A5A"/>
    <w:rsid w:val="00973BF2"/>
    <w:rsid w:val="009759F3"/>
    <w:rsid w:val="00985D7B"/>
    <w:rsid w:val="009902FC"/>
    <w:rsid w:val="00994454"/>
    <w:rsid w:val="00997DAE"/>
    <w:rsid w:val="009A0E03"/>
    <w:rsid w:val="009A671A"/>
    <w:rsid w:val="009B1F77"/>
    <w:rsid w:val="009C6492"/>
    <w:rsid w:val="009C69D1"/>
    <w:rsid w:val="009C734A"/>
    <w:rsid w:val="009C7908"/>
    <w:rsid w:val="009D590A"/>
    <w:rsid w:val="009D747D"/>
    <w:rsid w:val="009E5281"/>
    <w:rsid w:val="009F1D82"/>
    <w:rsid w:val="009F50D3"/>
    <w:rsid w:val="00A06EC0"/>
    <w:rsid w:val="00A14743"/>
    <w:rsid w:val="00A17F67"/>
    <w:rsid w:val="00A23E38"/>
    <w:rsid w:val="00A2793B"/>
    <w:rsid w:val="00A314AA"/>
    <w:rsid w:val="00A32878"/>
    <w:rsid w:val="00A50A06"/>
    <w:rsid w:val="00A55D92"/>
    <w:rsid w:val="00A56E79"/>
    <w:rsid w:val="00A60AB7"/>
    <w:rsid w:val="00A62796"/>
    <w:rsid w:val="00A713D7"/>
    <w:rsid w:val="00A74956"/>
    <w:rsid w:val="00A81248"/>
    <w:rsid w:val="00A81ADF"/>
    <w:rsid w:val="00AA1190"/>
    <w:rsid w:val="00AA2B03"/>
    <w:rsid w:val="00AA4524"/>
    <w:rsid w:val="00AB3C80"/>
    <w:rsid w:val="00AC260E"/>
    <w:rsid w:val="00AC4B1D"/>
    <w:rsid w:val="00AD330E"/>
    <w:rsid w:val="00AF4FEA"/>
    <w:rsid w:val="00AF6EC7"/>
    <w:rsid w:val="00B00F5B"/>
    <w:rsid w:val="00B05822"/>
    <w:rsid w:val="00B139D8"/>
    <w:rsid w:val="00B233D3"/>
    <w:rsid w:val="00B325E4"/>
    <w:rsid w:val="00B33863"/>
    <w:rsid w:val="00B35278"/>
    <w:rsid w:val="00B516DC"/>
    <w:rsid w:val="00B6114D"/>
    <w:rsid w:val="00B73DC0"/>
    <w:rsid w:val="00B74355"/>
    <w:rsid w:val="00B90D0A"/>
    <w:rsid w:val="00BB0857"/>
    <w:rsid w:val="00BB2288"/>
    <w:rsid w:val="00BB50C3"/>
    <w:rsid w:val="00BC3ECB"/>
    <w:rsid w:val="00BD4814"/>
    <w:rsid w:val="00BD7ED6"/>
    <w:rsid w:val="00C03205"/>
    <w:rsid w:val="00C04E40"/>
    <w:rsid w:val="00C04E65"/>
    <w:rsid w:val="00C12DE9"/>
    <w:rsid w:val="00C238E9"/>
    <w:rsid w:val="00C27C41"/>
    <w:rsid w:val="00C36987"/>
    <w:rsid w:val="00C415E5"/>
    <w:rsid w:val="00C53F2F"/>
    <w:rsid w:val="00C551BC"/>
    <w:rsid w:val="00C62FD7"/>
    <w:rsid w:val="00C800B3"/>
    <w:rsid w:val="00C8107F"/>
    <w:rsid w:val="00C83792"/>
    <w:rsid w:val="00C87A22"/>
    <w:rsid w:val="00CB6B44"/>
    <w:rsid w:val="00CE55E6"/>
    <w:rsid w:val="00CF12C9"/>
    <w:rsid w:val="00CF523A"/>
    <w:rsid w:val="00CF547A"/>
    <w:rsid w:val="00CF5FEB"/>
    <w:rsid w:val="00D0490B"/>
    <w:rsid w:val="00D27303"/>
    <w:rsid w:val="00D310D5"/>
    <w:rsid w:val="00D37247"/>
    <w:rsid w:val="00D45AF6"/>
    <w:rsid w:val="00D53D9A"/>
    <w:rsid w:val="00D542B3"/>
    <w:rsid w:val="00D549B4"/>
    <w:rsid w:val="00D549FF"/>
    <w:rsid w:val="00D5501B"/>
    <w:rsid w:val="00D71E9C"/>
    <w:rsid w:val="00D737EA"/>
    <w:rsid w:val="00D80CB0"/>
    <w:rsid w:val="00D81707"/>
    <w:rsid w:val="00D82EC7"/>
    <w:rsid w:val="00D8488A"/>
    <w:rsid w:val="00DA6173"/>
    <w:rsid w:val="00DB618E"/>
    <w:rsid w:val="00DC0647"/>
    <w:rsid w:val="00DE03AB"/>
    <w:rsid w:val="00DE5B11"/>
    <w:rsid w:val="00DE6F0D"/>
    <w:rsid w:val="00DF07F9"/>
    <w:rsid w:val="00DF0F1C"/>
    <w:rsid w:val="00DF583B"/>
    <w:rsid w:val="00DF79EE"/>
    <w:rsid w:val="00E03DEB"/>
    <w:rsid w:val="00E20597"/>
    <w:rsid w:val="00E343F2"/>
    <w:rsid w:val="00E356F4"/>
    <w:rsid w:val="00E42B90"/>
    <w:rsid w:val="00E453DB"/>
    <w:rsid w:val="00E53533"/>
    <w:rsid w:val="00E57967"/>
    <w:rsid w:val="00E700E5"/>
    <w:rsid w:val="00E83F39"/>
    <w:rsid w:val="00E84276"/>
    <w:rsid w:val="00EA2035"/>
    <w:rsid w:val="00EC2E27"/>
    <w:rsid w:val="00ED1152"/>
    <w:rsid w:val="00ED3464"/>
    <w:rsid w:val="00EF739A"/>
    <w:rsid w:val="00F10B91"/>
    <w:rsid w:val="00F214A8"/>
    <w:rsid w:val="00F24129"/>
    <w:rsid w:val="00F34109"/>
    <w:rsid w:val="00F37D1B"/>
    <w:rsid w:val="00F54568"/>
    <w:rsid w:val="00F5756F"/>
    <w:rsid w:val="00F65102"/>
    <w:rsid w:val="00F65F09"/>
    <w:rsid w:val="00F80BB7"/>
    <w:rsid w:val="00F95306"/>
    <w:rsid w:val="00F96432"/>
    <w:rsid w:val="00F97C07"/>
    <w:rsid w:val="00FA5BF8"/>
    <w:rsid w:val="00FB7F8B"/>
    <w:rsid w:val="00FC015B"/>
    <w:rsid w:val="00FC7EE5"/>
    <w:rsid w:val="00FD4271"/>
    <w:rsid w:val="00FF3A61"/>
    <w:rsid w:val="011B6F00"/>
    <w:rsid w:val="01572D9A"/>
    <w:rsid w:val="0178529C"/>
    <w:rsid w:val="01A4337D"/>
    <w:rsid w:val="0344023A"/>
    <w:rsid w:val="0345496C"/>
    <w:rsid w:val="035808EF"/>
    <w:rsid w:val="03A058F5"/>
    <w:rsid w:val="03F449FF"/>
    <w:rsid w:val="0430414E"/>
    <w:rsid w:val="0547018A"/>
    <w:rsid w:val="061F75DC"/>
    <w:rsid w:val="063C26DC"/>
    <w:rsid w:val="06DB357C"/>
    <w:rsid w:val="07907491"/>
    <w:rsid w:val="07E11B8F"/>
    <w:rsid w:val="084A2819"/>
    <w:rsid w:val="084F6CB0"/>
    <w:rsid w:val="08C85593"/>
    <w:rsid w:val="09336C26"/>
    <w:rsid w:val="09772432"/>
    <w:rsid w:val="09C940FF"/>
    <w:rsid w:val="09CB16BF"/>
    <w:rsid w:val="0A2D591B"/>
    <w:rsid w:val="0A7A06BA"/>
    <w:rsid w:val="0B185EF1"/>
    <w:rsid w:val="0BB464B3"/>
    <w:rsid w:val="0BD1477F"/>
    <w:rsid w:val="0C1B3C04"/>
    <w:rsid w:val="0C3F1ECC"/>
    <w:rsid w:val="0C7C281D"/>
    <w:rsid w:val="0CC04699"/>
    <w:rsid w:val="0CFC22A5"/>
    <w:rsid w:val="0DF77BC7"/>
    <w:rsid w:val="0E31649F"/>
    <w:rsid w:val="0EB817B0"/>
    <w:rsid w:val="0EB9455A"/>
    <w:rsid w:val="0F404A5D"/>
    <w:rsid w:val="0F7D1991"/>
    <w:rsid w:val="0FAC40B2"/>
    <w:rsid w:val="107636C0"/>
    <w:rsid w:val="11A73F4E"/>
    <w:rsid w:val="11CB136D"/>
    <w:rsid w:val="12524A8B"/>
    <w:rsid w:val="12E03ECE"/>
    <w:rsid w:val="13AD4C1B"/>
    <w:rsid w:val="13CD057B"/>
    <w:rsid w:val="144C3464"/>
    <w:rsid w:val="145E4530"/>
    <w:rsid w:val="152909D3"/>
    <w:rsid w:val="15856C03"/>
    <w:rsid w:val="15920379"/>
    <w:rsid w:val="165140C3"/>
    <w:rsid w:val="173D23C4"/>
    <w:rsid w:val="187111DD"/>
    <w:rsid w:val="18E566D4"/>
    <w:rsid w:val="196C4D01"/>
    <w:rsid w:val="19E85C54"/>
    <w:rsid w:val="19F53731"/>
    <w:rsid w:val="1A997F7E"/>
    <w:rsid w:val="1AAF1B17"/>
    <w:rsid w:val="1AB458CC"/>
    <w:rsid w:val="1AC6797A"/>
    <w:rsid w:val="1B6F0567"/>
    <w:rsid w:val="1B800A8B"/>
    <w:rsid w:val="1BC04E84"/>
    <w:rsid w:val="1C15036D"/>
    <w:rsid w:val="1C9D14CD"/>
    <w:rsid w:val="1D2C0E4D"/>
    <w:rsid w:val="1E3745F6"/>
    <w:rsid w:val="1FB91824"/>
    <w:rsid w:val="1FD36315"/>
    <w:rsid w:val="20986FD7"/>
    <w:rsid w:val="20C971ED"/>
    <w:rsid w:val="214D60DF"/>
    <w:rsid w:val="21662843"/>
    <w:rsid w:val="21AD0E13"/>
    <w:rsid w:val="22190623"/>
    <w:rsid w:val="226E7DC4"/>
    <w:rsid w:val="22845382"/>
    <w:rsid w:val="25A34827"/>
    <w:rsid w:val="263207CD"/>
    <w:rsid w:val="267343B8"/>
    <w:rsid w:val="268671F7"/>
    <w:rsid w:val="27FE2C0C"/>
    <w:rsid w:val="284969EA"/>
    <w:rsid w:val="28502F59"/>
    <w:rsid w:val="28B408E2"/>
    <w:rsid w:val="28C441C1"/>
    <w:rsid w:val="2A1341B2"/>
    <w:rsid w:val="2AD541CB"/>
    <w:rsid w:val="2B0A3646"/>
    <w:rsid w:val="2BD7538C"/>
    <w:rsid w:val="2BE16214"/>
    <w:rsid w:val="2C607983"/>
    <w:rsid w:val="2D2E0441"/>
    <w:rsid w:val="2D6027B9"/>
    <w:rsid w:val="2DFA6695"/>
    <w:rsid w:val="2EB11A2D"/>
    <w:rsid w:val="2F0C4E46"/>
    <w:rsid w:val="2FFD5A56"/>
    <w:rsid w:val="30F55E25"/>
    <w:rsid w:val="310337A0"/>
    <w:rsid w:val="316A63B3"/>
    <w:rsid w:val="32041138"/>
    <w:rsid w:val="321E2416"/>
    <w:rsid w:val="32223EFF"/>
    <w:rsid w:val="32CF4C3C"/>
    <w:rsid w:val="33680C8B"/>
    <w:rsid w:val="34C97279"/>
    <w:rsid w:val="356F40C5"/>
    <w:rsid w:val="35803701"/>
    <w:rsid w:val="35E00B2E"/>
    <w:rsid w:val="35ED2416"/>
    <w:rsid w:val="36D13077"/>
    <w:rsid w:val="37E053A6"/>
    <w:rsid w:val="38122C1A"/>
    <w:rsid w:val="38BA63A3"/>
    <w:rsid w:val="38FF18EF"/>
    <w:rsid w:val="3A362463"/>
    <w:rsid w:val="3AA55F71"/>
    <w:rsid w:val="3B2B0C17"/>
    <w:rsid w:val="3B7377FC"/>
    <w:rsid w:val="3CFA2CC2"/>
    <w:rsid w:val="3DCD514F"/>
    <w:rsid w:val="3DCE7353"/>
    <w:rsid w:val="3E264EC5"/>
    <w:rsid w:val="3E4D72CF"/>
    <w:rsid w:val="3F7C24CB"/>
    <w:rsid w:val="3FA80C71"/>
    <w:rsid w:val="3FAD3D61"/>
    <w:rsid w:val="3FB406BE"/>
    <w:rsid w:val="3FCB4C8E"/>
    <w:rsid w:val="3FD55AB0"/>
    <w:rsid w:val="40026EB1"/>
    <w:rsid w:val="40160F0F"/>
    <w:rsid w:val="4092622C"/>
    <w:rsid w:val="409D56F8"/>
    <w:rsid w:val="40AF4629"/>
    <w:rsid w:val="40D1520D"/>
    <w:rsid w:val="416542E8"/>
    <w:rsid w:val="41D65E26"/>
    <w:rsid w:val="41FF35BB"/>
    <w:rsid w:val="439A26BC"/>
    <w:rsid w:val="43F80266"/>
    <w:rsid w:val="441570AF"/>
    <w:rsid w:val="44686BA7"/>
    <w:rsid w:val="448345D3"/>
    <w:rsid w:val="45427322"/>
    <w:rsid w:val="460F6BCC"/>
    <w:rsid w:val="470F24FF"/>
    <w:rsid w:val="473B04D3"/>
    <w:rsid w:val="47AD479C"/>
    <w:rsid w:val="47E5315F"/>
    <w:rsid w:val="48251EBA"/>
    <w:rsid w:val="48507B45"/>
    <w:rsid w:val="488A6BFA"/>
    <w:rsid w:val="4A335864"/>
    <w:rsid w:val="4C6128AC"/>
    <w:rsid w:val="4DA84B3A"/>
    <w:rsid w:val="4F1242E1"/>
    <w:rsid w:val="4F652E05"/>
    <w:rsid w:val="4F8D3E7C"/>
    <w:rsid w:val="4F960253"/>
    <w:rsid w:val="50543D77"/>
    <w:rsid w:val="50846B4B"/>
    <w:rsid w:val="50B119BB"/>
    <w:rsid w:val="51AB7DB6"/>
    <w:rsid w:val="51AE3057"/>
    <w:rsid w:val="538F707D"/>
    <w:rsid w:val="53AB103E"/>
    <w:rsid w:val="542C01B4"/>
    <w:rsid w:val="5450121C"/>
    <w:rsid w:val="54946857"/>
    <w:rsid w:val="54947EE5"/>
    <w:rsid w:val="54AC140B"/>
    <w:rsid w:val="54C53673"/>
    <w:rsid w:val="54CE2D55"/>
    <w:rsid w:val="55050666"/>
    <w:rsid w:val="55254864"/>
    <w:rsid w:val="55610549"/>
    <w:rsid w:val="556B7A4A"/>
    <w:rsid w:val="55725D51"/>
    <w:rsid w:val="55E45A63"/>
    <w:rsid w:val="58A913AD"/>
    <w:rsid w:val="58EB7402"/>
    <w:rsid w:val="590C5725"/>
    <w:rsid w:val="59122C30"/>
    <w:rsid w:val="59665F4E"/>
    <w:rsid w:val="5A606525"/>
    <w:rsid w:val="5AA854A9"/>
    <w:rsid w:val="5C152B97"/>
    <w:rsid w:val="5C9525F4"/>
    <w:rsid w:val="5E3B0306"/>
    <w:rsid w:val="5EEE33AF"/>
    <w:rsid w:val="5F505ADA"/>
    <w:rsid w:val="608D7C40"/>
    <w:rsid w:val="60E209A8"/>
    <w:rsid w:val="61691917"/>
    <w:rsid w:val="616F75A7"/>
    <w:rsid w:val="62422580"/>
    <w:rsid w:val="627177CE"/>
    <w:rsid w:val="62AF7294"/>
    <w:rsid w:val="63020D00"/>
    <w:rsid w:val="64040347"/>
    <w:rsid w:val="647E35AC"/>
    <w:rsid w:val="653E198B"/>
    <w:rsid w:val="655D26AB"/>
    <w:rsid w:val="6651349A"/>
    <w:rsid w:val="66901202"/>
    <w:rsid w:val="66967E50"/>
    <w:rsid w:val="66A31A04"/>
    <w:rsid w:val="66F056F9"/>
    <w:rsid w:val="67654355"/>
    <w:rsid w:val="679216D3"/>
    <w:rsid w:val="67E22228"/>
    <w:rsid w:val="68361697"/>
    <w:rsid w:val="687105A7"/>
    <w:rsid w:val="68E71E75"/>
    <w:rsid w:val="69606FED"/>
    <w:rsid w:val="6A755A5D"/>
    <w:rsid w:val="6ADD2068"/>
    <w:rsid w:val="6B324B7E"/>
    <w:rsid w:val="6BF75C49"/>
    <w:rsid w:val="6C8E3CB6"/>
    <w:rsid w:val="6CA552FD"/>
    <w:rsid w:val="6CA977F2"/>
    <w:rsid w:val="6CC0138B"/>
    <w:rsid w:val="6CC74489"/>
    <w:rsid w:val="6DE412A8"/>
    <w:rsid w:val="6E0F3034"/>
    <w:rsid w:val="6E983C0B"/>
    <w:rsid w:val="6EF552B6"/>
    <w:rsid w:val="6EFD6EEF"/>
    <w:rsid w:val="6F534EBE"/>
    <w:rsid w:val="703038D5"/>
    <w:rsid w:val="70723384"/>
    <w:rsid w:val="70FB33B5"/>
    <w:rsid w:val="719A128D"/>
    <w:rsid w:val="72BF3B86"/>
    <w:rsid w:val="73610E30"/>
    <w:rsid w:val="73961B60"/>
    <w:rsid w:val="750A33D1"/>
    <w:rsid w:val="753F1C83"/>
    <w:rsid w:val="75584C70"/>
    <w:rsid w:val="761716EA"/>
    <w:rsid w:val="77245FCC"/>
    <w:rsid w:val="78BC1BBB"/>
    <w:rsid w:val="79352972"/>
    <w:rsid w:val="79604ABA"/>
    <w:rsid w:val="79FE4283"/>
    <w:rsid w:val="7AA74F63"/>
    <w:rsid w:val="7AAC4235"/>
    <w:rsid w:val="7B2246B9"/>
    <w:rsid w:val="7B26445E"/>
    <w:rsid w:val="7D2E7570"/>
    <w:rsid w:val="7D4C3AF2"/>
    <w:rsid w:val="7D5232C9"/>
    <w:rsid w:val="7D727777"/>
    <w:rsid w:val="7D943498"/>
    <w:rsid w:val="7DAA41C4"/>
    <w:rsid w:val="7E0C2D52"/>
    <w:rsid w:val="7F657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page number" w:qFormat="1"/>
    <w:lsdException w:name="Title" w:qFormat="1"/>
    <w:lsdException w:name="Default Paragraph Font" w:semiHidden="1"/>
    <w:lsdException w:name="Subtitle" w:qFormat="1"/>
    <w:lsdException w:name="Body Text First Indent" w:uiPriority="99" w:unhideWhenUsed="1"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47F1"/>
    <w:pPr>
      <w:widowControl w:val="0"/>
      <w:jc w:val="both"/>
    </w:pPr>
    <w:rPr>
      <w:kern w:val="2"/>
      <w:sz w:val="21"/>
      <w:szCs w:val="24"/>
    </w:rPr>
  </w:style>
  <w:style w:type="paragraph" w:styleId="1">
    <w:name w:val="heading 1"/>
    <w:basedOn w:val="a"/>
    <w:next w:val="a"/>
    <w:qFormat/>
    <w:rsid w:val="000E47F1"/>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0E47F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0E47F1"/>
    <w:pPr>
      <w:keepNext/>
      <w:keepLines/>
      <w:spacing w:before="260" w:after="260" w:line="416" w:lineRule="auto"/>
      <w:outlineLvl w:val="2"/>
    </w:pPr>
    <w:rPr>
      <w:b/>
      <w:bCs/>
      <w:sz w:val="32"/>
      <w:szCs w:val="32"/>
    </w:rPr>
  </w:style>
  <w:style w:type="paragraph" w:styleId="4">
    <w:name w:val="heading 4"/>
    <w:basedOn w:val="a"/>
    <w:next w:val="a"/>
    <w:qFormat/>
    <w:rsid w:val="000E47F1"/>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0E47F1"/>
    <w:pPr>
      <w:spacing w:after="120"/>
    </w:pPr>
  </w:style>
  <w:style w:type="character" w:customStyle="1" w:styleId="2Char">
    <w:name w:val="标题 2 Char"/>
    <w:link w:val="2"/>
    <w:rsid w:val="000E47F1"/>
    <w:rPr>
      <w:rFonts w:ascii="Arial" w:eastAsia="黑体" w:hAnsi="Arial"/>
      <w:b/>
      <w:bCs/>
      <w:kern w:val="2"/>
      <w:sz w:val="32"/>
      <w:szCs w:val="32"/>
    </w:rPr>
  </w:style>
  <w:style w:type="paragraph" w:styleId="a4">
    <w:name w:val="Normal Indent"/>
    <w:basedOn w:val="a"/>
    <w:link w:val="Char"/>
    <w:rsid w:val="000E47F1"/>
    <w:pPr>
      <w:ind w:firstLineChars="200" w:firstLine="420"/>
    </w:pPr>
  </w:style>
  <w:style w:type="character" w:customStyle="1" w:styleId="Char">
    <w:name w:val="正文缩进 Char"/>
    <w:link w:val="a4"/>
    <w:rsid w:val="000E47F1"/>
    <w:rPr>
      <w:kern w:val="2"/>
      <w:sz w:val="21"/>
      <w:szCs w:val="24"/>
    </w:rPr>
  </w:style>
  <w:style w:type="paragraph" w:styleId="a5">
    <w:name w:val="annotation text"/>
    <w:basedOn w:val="a"/>
    <w:link w:val="Char0"/>
    <w:rsid w:val="000E47F1"/>
    <w:pPr>
      <w:jc w:val="left"/>
    </w:pPr>
  </w:style>
  <w:style w:type="character" w:customStyle="1" w:styleId="Char0">
    <w:name w:val="批注文字 Char"/>
    <w:link w:val="a5"/>
    <w:rsid w:val="000E47F1"/>
    <w:rPr>
      <w:kern w:val="2"/>
      <w:sz w:val="21"/>
      <w:szCs w:val="24"/>
    </w:rPr>
  </w:style>
  <w:style w:type="paragraph" w:styleId="30">
    <w:name w:val="Body Text 3"/>
    <w:basedOn w:val="a"/>
    <w:rsid w:val="000E47F1"/>
    <w:pPr>
      <w:spacing w:after="120"/>
    </w:pPr>
    <w:rPr>
      <w:sz w:val="16"/>
      <w:szCs w:val="16"/>
    </w:rPr>
  </w:style>
  <w:style w:type="paragraph" w:styleId="a6">
    <w:name w:val="Body Text Indent"/>
    <w:basedOn w:val="a"/>
    <w:link w:val="Char1"/>
    <w:rsid w:val="000E47F1"/>
    <w:pPr>
      <w:ind w:firstLine="630"/>
    </w:pPr>
    <w:rPr>
      <w:kern w:val="0"/>
      <w:sz w:val="20"/>
    </w:rPr>
  </w:style>
  <w:style w:type="character" w:customStyle="1" w:styleId="Char1">
    <w:name w:val="正文文本缩进 Char"/>
    <w:link w:val="a6"/>
    <w:rsid w:val="000E47F1"/>
    <w:rPr>
      <w:szCs w:val="24"/>
    </w:rPr>
  </w:style>
  <w:style w:type="paragraph" w:styleId="31">
    <w:name w:val="toc 3"/>
    <w:basedOn w:val="a"/>
    <w:next w:val="a"/>
    <w:uiPriority w:val="39"/>
    <w:rsid w:val="000E47F1"/>
    <w:pPr>
      <w:ind w:leftChars="400" w:left="840"/>
    </w:pPr>
  </w:style>
  <w:style w:type="paragraph" w:styleId="a7">
    <w:name w:val="Plain Text"/>
    <w:basedOn w:val="a"/>
    <w:link w:val="Char2"/>
    <w:rsid w:val="000E47F1"/>
    <w:rPr>
      <w:rFonts w:ascii="宋体" w:hAnsi="Courier New"/>
      <w:szCs w:val="21"/>
    </w:rPr>
  </w:style>
  <w:style w:type="character" w:customStyle="1" w:styleId="Char2">
    <w:name w:val="纯文本 Char"/>
    <w:link w:val="a7"/>
    <w:rsid w:val="000E47F1"/>
    <w:rPr>
      <w:rFonts w:ascii="宋体" w:hAnsi="Courier New" w:cs="Courier New"/>
      <w:kern w:val="2"/>
      <w:sz w:val="21"/>
      <w:szCs w:val="21"/>
    </w:rPr>
  </w:style>
  <w:style w:type="paragraph" w:styleId="a8">
    <w:name w:val="Balloon Text"/>
    <w:basedOn w:val="a"/>
    <w:semiHidden/>
    <w:rsid w:val="000E47F1"/>
    <w:rPr>
      <w:sz w:val="18"/>
      <w:szCs w:val="18"/>
    </w:rPr>
  </w:style>
  <w:style w:type="paragraph" w:styleId="a9">
    <w:name w:val="footer"/>
    <w:basedOn w:val="a"/>
    <w:link w:val="Char3"/>
    <w:rsid w:val="000E47F1"/>
    <w:pPr>
      <w:tabs>
        <w:tab w:val="center" w:pos="4153"/>
        <w:tab w:val="right" w:pos="8306"/>
      </w:tabs>
      <w:snapToGrid w:val="0"/>
      <w:jc w:val="left"/>
    </w:pPr>
    <w:rPr>
      <w:sz w:val="18"/>
      <w:szCs w:val="20"/>
    </w:rPr>
  </w:style>
  <w:style w:type="character" w:customStyle="1" w:styleId="Char3">
    <w:name w:val="页脚 Char"/>
    <w:link w:val="a9"/>
    <w:rsid w:val="000E47F1"/>
    <w:rPr>
      <w:rFonts w:eastAsia="宋体"/>
      <w:kern w:val="2"/>
      <w:sz w:val="18"/>
      <w:lang w:val="en-US" w:eastAsia="zh-CN" w:bidi="ar-SA"/>
    </w:rPr>
  </w:style>
  <w:style w:type="paragraph" w:styleId="aa">
    <w:name w:val="header"/>
    <w:basedOn w:val="a"/>
    <w:link w:val="Char4"/>
    <w:uiPriority w:val="99"/>
    <w:rsid w:val="000E47F1"/>
    <w:pPr>
      <w:pBdr>
        <w:bottom w:val="single" w:sz="6" w:space="1" w:color="auto"/>
      </w:pBdr>
      <w:tabs>
        <w:tab w:val="center" w:pos="4153"/>
        <w:tab w:val="right" w:pos="8306"/>
      </w:tabs>
      <w:snapToGrid w:val="0"/>
      <w:jc w:val="center"/>
    </w:pPr>
    <w:rPr>
      <w:sz w:val="18"/>
      <w:szCs w:val="20"/>
    </w:rPr>
  </w:style>
  <w:style w:type="character" w:customStyle="1" w:styleId="Char4">
    <w:name w:val="页眉 Char"/>
    <w:link w:val="aa"/>
    <w:uiPriority w:val="99"/>
    <w:rsid w:val="000E47F1"/>
    <w:rPr>
      <w:rFonts w:eastAsia="宋体"/>
      <w:kern w:val="2"/>
      <w:sz w:val="18"/>
      <w:lang w:val="en-US" w:eastAsia="zh-CN" w:bidi="ar-SA"/>
    </w:rPr>
  </w:style>
  <w:style w:type="paragraph" w:styleId="10">
    <w:name w:val="toc 1"/>
    <w:basedOn w:val="a"/>
    <w:next w:val="a"/>
    <w:uiPriority w:val="39"/>
    <w:rsid w:val="000E47F1"/>
    <w:pPr>
      <w:tabs>
        <w:tab w:val="right" w:leader="dot" w:pos="9030"/>
      </w:tabs>
    </w:pPr>
    <w:rPr>
      <w:rFonts w:ascii="宋体" w:hAnsi="宋体"/>
      <w:sz w:val="28"/>
      <w:szCs w:val="28"/>
    </w:rPr>
  </w:style>
  <w:style w:type="paragraph" w:styleId="20">
    <w:name w:val="toc 2"/>
    <w:basedOn w:val="a"/>
    <w:next w:val="a"/>
    <w:uiPriority w:val="39"/>
    <w:rsid w:val="000E47F1"/>
    <w:pPr>
      <w:tabs>
        <w:tab w:val="right" w:leader="dot" w:pos="9030"/>
      </w:tabs>
      <w:ind w:leftChars="400" w:left="840"/>
    </w:pPr>
    <w:rPr>
      <w:rFonts w:ascii="仿宋_GB2312" w:eastAsia="仿宋_GB2312" w:hAnsi="宋体"/>
      <w:sz w:val="28"/>
      <w:szCs w:val="28"/>
    </w:rPr>
  </w:style>
  <w:style w:type="paragraph" w:styleId="HTML">
    <w:name w:val="HTML Preformatted"/>
    <w:basedOn w:val="a"/>
    <w:qFormat/>
    <w:rsid w:val="000E4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uiPriority w:val="99"/>
    <w:rsid w:val="000E47F1"/>
    <w:pPr>
      <w:widowControl/>
      <w:spacing w:before="100" w:beforeAutospacing="1" w:after="100" w:afterAutospacing="1"/>
      <w:jc w:val="left"/>
    </w:pPr>
    <w:rPr>
      <w:rFonts w:ascii="宋体" w:hAnsi="宋体"/>
      <w:kern w:val="0"/>
      <w:sz w:val="18"/>
      <w:szCs w:val="18"/>
    </w:rPr>
  </w:style>
  <w:style w:type="paragraph" w:styleId="ac">
    <w:name w:val="Title"/>
    <w:basedOn w:val="a"/>
    <w:next w:val="a"/>
    <w:qFormat/>
    <w:rsid w:val="000E47F1"/>
    <w:pPr>
      <w:spacing w:before="240" w:after="60"/>
      <w:jc w:val="center"/>
      <w:outlineLvl w:val="0"/>
    </w:pPr>
    <w:rPr>
      <w:rFonts w:ascii="Cambria" w:hAnsi="Cambria"/>
      <w:b/>
      <w:bCs/>
      <w:sz w:val="32"/>
      <w:szCs w:val="32"/>
    </w:rPr>
  </w:style>
  <w:style w:type="paragraph" w:styleId="ad">
    <w:name w:val="annotation subject"/>
    <w:basedOn w:val="a5"/>
    <w:next w:val="a5"/>
    <w:link w:val="Char5"/>
    <w:rsid w:val="000E47F1"/>
    <w:rPr>
      <w:b/>
      <w:bCs/>
    </w:rPr>
  </w:style>
  <w:style w:type="character" w:customStyle="1" w:styleId="Char5">
    <w:name w:val="批注主题 Char"/>
    <w:link w:val="ad"/>
    <w:rsid w:val="000E47F1"/>
    <w:rPr>
      <w:b/>
      <w:bCs/>
      <w:kern w:val="2"/>
      <w:sz w:val="21"/>
      <w:szCs w:val="24"/>
    </w:rPr>
  </w:style>
  <w:style w:type="paragraph" w:styleId="ae">
    <w:name w:val="Body Text First Indent"/>
    <w:basedOn w:val="a0"/>
    <w:uiPriority w:val="99"/>
    <w:unhideWhenUsed/>
    <w:qFormat/>
    <w:rsid w:val="000E47F1"/>
    <w:pPr>
      <w:ind w:firstLineChars="100" w:firstLine="420"/>
    </w:pPr>
    <w:rPr>
      <w:kern w:val="0"/>
      <w:sz w:val="20"/>
      <w:szCs w:val="20"/>
    </w:rPr>
  </w:style>
  <w:style w:type="table" w:styleId="af">
    <w:name w:val="Table Grid"/>
    <w:basedOn w:val="a2"/>
    <w:rsid w:val="000E47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0E47F1"/>
    <w:rPr>
      <w:b/>
      <w:bCs/>
    </w:rPr>
  </w:style>
  <w:style w:type="character" w:styleId="af1">
    <w:name w:val="page number"/>
    <w:basedOn w:val="a1"/>
    <w:qFormat/>
    <w:rsid w:val="000E47F1"/>
  </w:style>
  <w:style w:type="character" w:styleId="af2">
    <w:name w:val="Hyperlink"/>
    <w:uiPriority w:val="99"/>
    <w:rsid w:val="000E47F1"/>
    <w:rPr>
      <w:color w:val="0000FF"/>
      <w:u w:val="single"/>
    </w:rPr>
  </w:style>
  <w:style w:type="character" w:styleId="af3">
    <w:name w:val="annotation reference"/>
    <w:rsid w:val="000E47F1"/>
    <w:rPr>
      <w:sz w:val="21"/>
      <w:szCs w:val="21"/>
    </w:rPr>
  </w:style>
  <w:style w:type="character" w:customStyle="1" w:styleId="font71">
    <w:name w:val="font71"/>
    <w:rsid w:val="000E47F1"/>
    <w:rPr>
      <w:rFonts w:ascii="宋体" w:eastAsia="宋体" w:hAnsi="宋体" w:cs="宋体" w:hint="eastAsia"/>
      <w:i w:val="0"/>
      <w:color w:val="FF0000"/>
      <w:sz w:val="28"/>
      <w:szCs w:val="28"/>
      <w:u w:val="none"/>
    </w:rPr>
  </w:style>
  <w:style w:type="character" w:customStyle="1" w:styleId="Char10">
    <w:name w:val="纯文本 Char1"/>
    <w:rsid w:val="000E47F1"/>
    <w:rPr>
      <w:rFonts w:ascii="宋体" w:hAnsi="Courier New" w:cs="Courier New"/>
      <w:kern w:val="2"/>
      <w:sz w:val="21"/>
      <w:szCs w:val="21"/>
    </w:rPr>
  </w:style>
  <w:style w:type="character" w:customStyle="1" w:styleId="font21">
    <w:name w:val="font21"/>
    <w:rsid w:val="000E47F1"/>
    <w:rPr>
      <w:rFonts w:ascii="Calibri" w:hAnsi="Calibri" w:cs="Calibri" w:hint="default"/>
      <w:i w:val="0"/>
      <w:color w:val="FF0000"/>
      <w:sz w:val="28"/>
      <w:szCs w:val="28"/>
      <w:u w:val="none"/>
    </w:rPr>
  </w:style>
  <w:style w:type="character" w:customStyle="1" w:styleId="font11">
    <w:name w:val="font11"/>
    <w:rsid w:val="000E47F1"/>
    <w:rPr>
      <w:rFonts w:ascii="Calibri" w:hAnsi="Calibri" w:cs="Calibri" w:hint="default"/>
      <w:i w:val="0"/>
      <w:color w:val="FF0000"/>
      <w:sz w:val="28"/>
      <w:szCs w:val="28"/>
      <w:u w:val="none"/>
    </w:rPr>
  </w:style>
  <w:style w:type="character" w:customStyle="1" w:styleId="Char11">
    <w:name w:val="正文文本缩进 Char1"/>
    <w:basedOn w:val="a1"/>
    <w:rsid w:val="000E47F1"/>
    <w:rPr>
      <w:kern w:val="2"/>
      <w:sz w:val="21"/>
      <w:szCs w:val="24"/>
    </w:rPr>
  </w:style>
  <w:style w:type="paragraph" w:customStyle="1" w:styleId="BodyText21">
    <w:name w:val="Body Text 21"/>
    <w:basedOn w:val="a"/>
    <w:rsid w:val="000E47F1"/>
    <w:pPr>
      <w:adjustRightInd w:val="0"/>
      <w:spacing w:line="300" w:lineRule="auto"/>
      <w:jc w:val="center"/>
      <w:textAlignment w:val="baseline"/>
    </w:pPr>
    <w:rPr>
      <w:rFonts w:ascii="宋体" w:hAnsi="宋体"/>
      <w:sz w:val="24"/>
      <w:szCs w:val="20"/>
    </w:rPr>
  </w:style>
  <w:style w:type="paragraph" w:customStyle="1" w:styleId="p0">
    <w:name w:val="p0"/>
    <w:basedOn w:val="a"/>
    <w:rsid w:val="000E47F1"/>
    <w:pPr>
      <w:widowControl/>
    </w:pPr>
    <w:rPr>
      <w:kern w:val="0"/>
      <w:szCs w:val="20"/>
    </w:rPr>
  </w:style>
  <w:style w:type="paragraph" w:styleId="af4">
    <w:name w:val="List Paragraph"/>
    <w:basedOn w:val="a"/>
    <w:uiPriority w:val="99"/>
    <w:qFormat/>
    <w:rsid w:val="000E47F1"/>
    <w:pPr>
      <w:ind w:firstLineChars="200" w:firstLine="420"/>
    </w:pPr>
  </w:style>
  <w:style w:type="paragraph" w:customStyle="1" w:styleId="kerning2lochf13hichaf2db">
    <w:name w:val="kerning2lochf13hichaf2db"/>
    <w:rsid w:val="000E47F1"/>
    <w:pPr>
      <w:widowControl w:val="0"/>
      <w:autoSpaceDE w:val="0"/>
      <w:autoSpaceDN w:val="0"/>
      <w:adjustRightInd w:val="0"/>
      <w:jc w:val="both"/>
    </w:pPr>
    <w:rPr>
      <w:sz w:val="21"/>
      <w:szCs w:val="21"/>
    </w:rPr>
  </w:style>
  <w:style w:type="paragraph" w:customStyle="1" w:styleId="11">
    <w:name w:val="列出段落1"/>
    <w:basedOn w:val="a"/>
    <w:uiPriority w:val="99"/>
    <w:qFormat/>
    <w:rsid w:val="000E47F1"/>
    <w:pPr>
      <w:spacing w:afterLines="100"/>
      <w:ind w:firstLineChars="200" w:firstLine="420"/>
    </w:pPr>
    <w:rPr>
      <w:rFonts w:ascii="Calibri" w:hAnsi="Calibri"/>
      <w:szCs w:val="22"/>
    </w:rPr>
  </w:style>
  <w:style w:type="paragraph" w:customStyle="1" w:styleId="21">
    <w:name w:val="列出段落2"/>
    <w:basedOn w:val="a"/>
    <w:uiPriority w:val="99"/>
    <w:qFormat/>
    <w:rsid w:val="000E47F1"/>
    <w:pPr>
      <w:ind w:firstLineChars="200" w:firstLine="420"/>
    </w:pPr>
  </w:style>
  <w:style w:type="paragraph" w:customStyle="1" w:styleId="af5">
    <w:name w:val="样式"/>
    <w:rsid w:val="000E47F1"/>
    <w:pPr>
      <w:widowControl w:val="0"/>
      <w:autoSpaceDE w:val="0"/>
      <w:autoSpaceDN w:val="0"/>
      <w:adjustRightInd w:val="0"/>
    </w:pPr>
    <w:rPr>
      <w:rFonts w:ascii="宋体" w:hAnsi="宋体" w:cs="宋体"/>
      <w:sz w:val="24"/>
      <w:szCs w:val="24"/>
    </w:rPr>
  </w:style>
  <w:style w:type="paragraph" w:customStyle="1" w:styleId="12">
    <w:name w:val="正文1"/>
    <w:rsid w:val="000E47F1"/>
    <w:pPr>
      <w:widowControl w:val="0"/>
      <w:adjustRightInd w:val="0"/>
      <w:spacing w:line="312" w:lineRule="atLeast"/>
      <w:jc w:val="both"/>
      <w:textAlignment w:val="baseline"/>
    </w:pPr>
    <w:rPr>
      <w:rFonts w:ascii="宋体"/>
      <w:sz w:val="34"/>
    </w:rPr>
  </w:style>
  <w:style w:type="paragraph" w:customStyle="1" w:styleId="22">
    <w:name w:val="正文（首行缩进2字符）"/>
    <w:basedOn w:val="a"/>
    <w:qFormat/>
    <w:rsid w:val="000E47F1"/>
    <w:pPr>
      <w:spacing w:line="360" w:lineRule="auto"/>
      <w:ind w:firstLineChars="200" w:firstLine="200"/>
      <w:jc w:val="left"/>
    </w:pPr>
  </w:style>
  <w:style w:type="paragraph" w:customStyle="1" w:styleId="WPSOffice1">
    <w:name w:val="WPSOffice手动目录 1"/>
    <w:rsid w:val="000E47F1"/>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E465-D765-4BB3-9627-D956AEC3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2919</Words>
  <Characters>16641</Characters>
  <Application>Microsoft Office Word</Application>
  <DocSecurity>0</DocSecurity>
  <PresentationFormat/>
  <Lines>138</Lines>
  <Paragraphs>39</Paragraphs>
  <Slides>0</Slides>
  <Notes>0</Notes>
  <HiddenSlides>0</HiddenSlides>
  <MMClips>0</MMClips>
  <ScaleCrop>false</ScaleCrop>
  <Company>Microsoft</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 选 文 件</dc:title>
  <dc:creator>xm</dc:creator>
  <cp:lastModifiedBy>教科院办公室国资与后勤</cp:lastModifiedBy>
  <cp:revision>2</cp:revision>
  <cp:lastPrinted>2023-02-27T07:03:00Z</cp:lastPrinted>
  <dcterms:created xsi:type="dcterms:W3CDTF">2023-03-07T09:10:00Z</dcterms:created>
  <dcterms:modified xsi:type="dcterms:W3CDTF">2023-03-07T09:10:00Z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58B4C5E909EE48F4A0E06DB94EC69DA8</vt:lpwstr>
  </property>
</Properties>
</file>